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634" w:rsidRDefault="002B5634" w:rsidP="001E6A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2B5634" w:rsidRDefault="002B5634" w:rsidP="001E6A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2B5634" w:rsidRDefault="002B5634" w:rsidP="001E6A5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</w:t>
      </w:r>
      <w:r>
        <w:rPr>
          <w:b/>
          <w:lang w:val="uk-UA"/>
        </w:rPr>
        <w:t xml:space="preserve">БЮДЖЕТНОЕ </w:t>
      </w:r>
      <w:r>
        <w:rPr>
          <w:b/>
        </w:rPr>
        <w:t xml:space="preserve">ОБРАЗОВАТЕЛЬНОЕ УЧРЕЖДЕНИЕ </w:t>
      </w:r>
    </w:p>
    <w:p w:rsidR="002B5634" w:rsidRDefault="002B5634" w:rsidP="001E6A5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2B5634" w:rsidRDefault="002B5634" w:rsidP="001E6A5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2B5634" w:rsidRPr="00DC047A" w:rsidRDefault="002B5634" w:rsidP="001E6A5B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xWFt4YniyzI" style="position:absolute;left:0;text-align:left;margin-left:181.7pt;margin-top:14.75pt;width:119.2pt;height:158.35pt;z-index:251658240;visibility:visible">
            <v:imagedata r:id="rId7" o:title=""/>
          </v:shape>
        </w:pict>
      </w: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</w:p>
    <w:p w:rsidR="002B5634" w:rsidRDefault="002B5634" w:rsidP="001E6A5B">
      <w:pPr>
        <w:spacing w:line="360" w:lineRule="auto"/>
        <w:jc w:val="right"/>
        <w:rPr>
          <w:i/>
          <w:iCs/>
          <w:szCs w:val="28"/>
        </w:rPr>
      </w:pPr>
    </w:p>
    <w:p w:rsidR="002B5634" w:rsidRDefault="002B5634" w:rsidP="001E6A5B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jc w:val="center"/>
        <w:rPr>
          <w:b/>
          <w:szCs w:val="28"/>
        </w:rPr>
      </w:pPr>
    </w:p>
    <w:p w:rsidR="002B5634" w:rsidRDefault="002B5634" w:rsidP="001E6A5B">
      <w:pPr>
        <w:jc w:val="center"/>
        <w:rPr>
          <w:b/>
          <w:szCs w:val="28"/>
        </w:rPr>
      </w:pPr>
      <w:r>
        <w:rPr>
          <w:b/>
          <w:szCs w:val="28"/>
        </w:rPr>
        <w:t xml:space="preserve">МЕТОДИЧЕСКИЕ РЕКОМЕНДАЦИИ </w:t>
      </w:r>
    </w:p>
    <w:p w:rsidR="002B5634" w:rsidRDefault="002B5634" w:rsidP="001E6A5B">
      <w:pPr>
        <w:tabs>
          <w:tab w:val="left" w:pos="993"/>
        </w:tabs>
        <w:jc w:val="center"/>
        <w:rPr>
          <w:b/>
          <w:szCs w:val="28"/>
        </w:rPr>
      </w:pPr>
      <w:r>
        <w:rPr>
          <w:b/>
          <w:color w:val="000000"/>
          <w:spacing w:val="1"/>
          <w:szCs w:val="28"/>
        </w:rPr>
        <w:t xml:space="preserve">ПО ВЫПОЛНЕНИЮ ОБУЧАЮЩИМИСЯ КОНТРОЛЬНЫХ РАБОТ ПО УЧЕБНОЙ ДИСЦИПЛИНЕ </w:t>
      </w:r>
      <w:r>
        <w:rPr>
          <w:b/>
          <w:szCs w:val="28"/>
        </w:rPr>
        <w:t>«ЭКОНОМИКА И ОРГАНИЗАЦИЯ ИННОВАЦИОННОЙ ДЕЯТЕЛЬНОСТИ»</w:t>
      </w: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  <w:r>
        <w:rPr>
          <w:szCs w:val="28"/>
        </w:rPr>
        <w:t>для студентов направления подготовки 38.03.01 Экономика</w:t>
      </w:r>
    </w:p>
    <w:p w:rsidR="002B5634" w:rsidRDefault="002B5634" w:rsidP="001E6A5B">
      <w:pPr>
        <w:jc w:val="center"/>
        <w:rPr>
          <w:szCs w:val="28"/>
        </w:rPr>
      </w:pPr>
      <w:r>
        <w:rPr>
          <w:szCs w:val="28"/>
        </w:rPr>
        <w:t xml:space="preserve">(профиль </w:t>
      </w:r>
      <w:r w:rsidRPr="00BC19DE">
        <w:rPr>
          <w:color w:val="000000"/>
          <w:szCs w:val="28"/>
        </w:rPr>
        <w:t>Экономика предприятий и организаций</w:t>
      </w:r>
      <w:r>
        <w:rPr>
          <w:szCs w:val="28"/>
        </w:rPr>
        <w:t>)</w:t>
      </w:r>
    </w:p>
    <w:p w:rsidR="002B5634" w:rsidRPr="004E6312" w:rsidRDefault="002B5634" w:rsidP="001E6A5B">
      <w:pPr>
        <w:jc w:val="center"/>
        <w:rPr>
          <w:szCs w:val="28"/>
          <w:lang w:val="uk-UA"/>
        </w:rPr>
      </w:pPr>
      <w:r>
        <w:rPr>
          <w:szCs w:val="28"/>
        </w:rPr>
        <w:t>образовательного уровня бакалавр</w:t>
      </w:r>
      <w:r>
        <w:rPr>
          <w:szCs w:val="28"/>
          <w:lang w:val="uk-UA"/>
        </w:rPr>
        <w:t>иат</w:t>
      </w:r>
    </w:p>
    <w:p w:rsidR="002B5634" w:rsidRDefault="002B5634" w:rsidP="001E6A5B">
      <w:pPr>
        <w:jc w:val="center"/>
        <w:rPr>
          <w:szCs w:val="28"/>
        </w:rPr>
      </w:pPr>
      <w:r>
        <w:rPr>
          <w:szCs w:val="28"/>
        </w:rPr>
        <w:t>заочной формы обучения</w:t>
      </w: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spacing w:line="360" w:lineRule="auto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  <w:r>
        <w:rPr>
          <w:szCs w:val="28"/>
        </w:rPr>
        <w:t xml:space="preserve">Макеевка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>.</w:t>
      </w:r>
    </w:p>
    <w:p w:rsidR="002B5634" w:rsidRDefault="002B5634" w:rsidP="001E6A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2B5634" w:rsidRDefault="002B5634" w:rsidP="001E6A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2B5634" w:rsidRDefault="002B5634" w:rsidP="001E6A5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</w:t>
      </w:r>
      <w:r>
        <w:rPr>
          <w:b/>
          <w:lang w:val="uk-UA"/>
        </w:rPr>
        <w:t xml:space="preserve">БЮДЖЕТНОЕ </w:t>
      </w:r>
      <w:r>
        <w:rPr>
          <w:b/>
        </w:rPr>
        <w:t xml:space="preserve">ОБРАЗОВАТЕЛЬНОЕ УЧРЕЖДЕНИЕ </w:t>
      </w:r>
    </w:p>
    <w:p w:rsidR="002B5634" w:rsidRDefault="002B5634" w:rsidP="001E6A5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2B5634" w:rsidRDefault="002B5634" w:rsidP="001E6A5B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2B5634" w:rsidRPr="00DC047A" w:rsidRDefault="002B5634" w:rsidP="001E6A5B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Cs w:val="28"/>
        </w:rPr>
      </w:pPr>
    </w:p>
    <w:p w:rsidR="002B5634" w:rsidRDefault="002B5634" w:rsidP="001E6A5B">
      <w:pPr>
        <w:spacing w:line="360" w:lineRule="auto"/>
        <w:jc w:val="right"/>
        <w:rPr>
          <w:i/>
          <w:iCs/>
          <w:szCs w:val="28"/>
        </w:rPr>
      </w:pPr>
    </w:p>
    <w:p w:rsidR="002B5634" w:rsidRDefault="002B5634" w:rsidP="001E6A5B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:rsidR="002B5634" w:rsidRDefault="002B5634" w:rsidP="001E6A5B">
      <w:pPr>
        <w:jc w:val="center"/>
        <w:rPr>
          <w:b/>
          <w:szCs w:val="28"/>
        </w:rPr>
      </w:pPr>
    </w:p>
    <w:p w:rsidR="002B5634" w:rsidRDefault="002B5634" w:rsidP="001E6A5B">
      <w:pPr>
        <w:jc w:val="center"/>
        <w:rPr>
          <w:b/>
          <w:szCs w:val="28"/>
        </w:rPr>
      </w:pPr>
      <w:r>
        <w:rPr>
          <w:b/>
          <w:szCs w:val="28"/>
        </w:rPr>
        <w:t xml:space="preserve">МЕТОДИЧЕСКИЕ РЕКОМЕНДАЦИИ </w:t>
      </w:r>
    </w:p>
    <w:p w:rsidR="002B5634" w:rsidRDefault="002B5634" w:rsidP="003F331C">
      <w:pPr>
        <w:tabs>
          <w:tab w:val="left" w:pos="993"/>
        </w:tabs>
        <w:jc w:val="center"/>
        <w:rPr>
          <w:b/>
          <w:color w:val="000000"/>
          <w:spacing w:val="1"/>
          <w:szCs w:val="28"/>
        </w:rPr>
      </w:pPr>
      <w:r>
        <w:rPr>
          <w:b/>
          <w:color w:val="000000"/>
          <w:spacing w:val="1"/>
          <w:szCs w:val="28"/>
        </w:rPr>
        <w:t xml:space="preserve"> ПО ВЫПОЛНЕНИЮ ОБУЧАЮЩИМИСЯ КОНТРОЛЬНЫХ РАБОТ  ПО УЧЕБНОЙ ДИСЦИПЛИНЕ </w:t>
      </w:r>
    </w:p>
    <w:p w:rsidR="002B5634" w:rsidRDefault="002B5634" w:rsidP="003F331C">
      <w:pPr>
        <w:tabs>
          <w:tab w:val="left" w:pos="993"/>
        </w:tabs>
        <w:jc w:val="center"/>
        <w:rPr>
          <w:b/>
          <w:szCs w:val="28"/>
        </w:rPr>
      </w:pPr>
      <w:r>
        <w:rPr>
          <w:b/>
          <w:szCs w:val="28"/>
        </w:rPr>
        <w:t>«ЭКОНОМИКА И ОРГАНИЗАЦИЯ ИННОВАЦИОННОЙ ДЕЯТЕЛЬНОСТИ»</w:t>
      </w:r>
    </w:p>
    <w:p w:rsidR="002B5634" w:rsidRDefault="002B5634" w:rsidP="003F331C">
      <w:pPr>
        <w:jc w:val="center"/>
        <w:rPr>
          <w:szCs w:val="28"/>
        </w:rPr>
      </w:pPr>
    </w:p>
    <w:p w:rsidR="002B5634" w:rsidRDefault="002B5634" w:rsidP="003F331C">
      <w:pPr>
        <w:jc w:val="center"/>
        <w:rPr>
          <w:szCs w:val="28"/>
        </w:rPr>
      </w:pPr>
      <w:r>
        <w:rPr>
          <w:szCs w:val="28"/>
        </w:rPr>
        <w:t>для студентов направления подготовки 38.03.01 Экономика</w:t>
      </w:r>
    </w:p>
    <w:p w:rsidR="002B5634" w:rsidRDefault="002B5634" w:rsidP="003F331C">
      <w:pPr>
        <w:jc w:val="center"/>
        <w:rPr>
          <w:szCs w:val="28"/>
        </w:rPr>
      </w:pPr>
      <w:r>
        <w:rPr>
          <w:szCs w:val="28"/>
        </w:rPr>
        <w:t xml:space="preserve">(профиль </w:t>
      </w:r>
      <w:r w:rsidRPr="00BC19DE">
        <w:rPr>
          <w:color w:val="000000"/>
          <w:szCs w:val="28"/>
        </w:rPr>
        <w:t>Экономика предприятий и организаций</w:t>
      </w:r>
      <w:r>
        <w:rPr>
          <w:szCs w:val="28"/>
        </w:rPr>
        <w:t>)</w:t>
      </w:r>
    </w:p>
    <w:p w:rsidR="002B5634" w:rsidRPr="004E6312" w:rsidRDefault="002B5634" w:rsidP="003F331C">
      <w:pPr>
        <w:jc w:val="center"/>
        <w:rPr>
          <w:szCs w:val="28"/>
          <w:lang w:val="uk-UA"/>
        </w:rPr>
      </w:pPr>
      <w:r>
        <w:rPr>
          <w:szCs w:val="28"/>
        </w:rPr>
        <w:t>образовательного уровня бакалавр</w:t>
      </w:r>
      <w:r>
        <w:rPr>
          <w:szCs w:val="28"/>
          <w:lang w:val="uk-UA"/>
        </w:rPr>
        <w:t>иат</w:t>
      </w:r>
    </w:p>
    <w:p w:rsidR="002B5634" w:rsidRDefault="002B5634" w:rsidP="003F331C">
      <w:pPr>
        <w:jc w:val="center"/>
        <w:rPr>
          <w:szCs w:val="28"/>
        </w:rPr>
      </w:pPr>
      <w:r>
        <w:rPr>
          <w:szCs w:val="28"/>
        </w:rPr>
        <w:t>заочной формы обучения</w:t>
      </w:r>
    </w:p>
    <w:p w:rsidR="002B5634" w:rsidRDefault="002B5634" w:rsidP="003F331C">
      <w:pPr>
        <w:tabs>
          <w:tab w:val="left" w:pos="993"/>
        </w:tabs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rPr>
          <w:szCs w:val="28"/>
        </w:rPr>
      </w:pPr>
    </w:p>
    <w:p w:rsidR="002B5634" w:rsidRDefault="002B5634" w:rsidP="001E6A5B">
      <w:pPr>
        <w:spacing w:line="360" w:lineRule="auto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</w:p>
    <w:p w:rsidR="002B5634" w:rsidRDefault="002B5634" w:rsidP="001E6A5B">
      <w:pPr>
        <w:spacing w:line="360" w:lineRule="auto"/>
        <w:jc w:val="center"/>
        <w:rPr>
          <w:szCs w:val="28"/>
        </w:rPr>
      </w:pPr>
      <w:r>
        <w:rPr>
          <w:szCs w:val="28"/>
        </w:rPr>
        <w:t xml:space="preserve">Макеевка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>.</w:t>
      </w:r>
    </w:p>
    <w:p w:rsidR="002B5634" w:rsidRPr="004C0ED2" w:rsidRDefault="002B5634" w:rsidP="001E6A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4C0ED2">
        <w:rPr>
          <w:sz w:val="28"/>
          <w:szCs w:val="28"/>
        </w:rPr>
        <w:t>УДК</w:t>
      </w:r>
      <w:r>
        <w:rPr>
          <w:sz w:val="28"/>
          <w:szCs w:val="28"/>
        </w:rPr>
        <w:t xml:space="preserve"> 658</w:t>
      </w:r>
    </w:p>
    <w:p w:rsidR="002B5634" w:rsidRDefault="002B5634" w:rsidP="001E6A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2B5634" w:rsidRDefault="002B5634" w:rsidP="00CB1AAA">
      <w:pPr>
        <w:rPr>
          <w:b/>
          <w:szCs w:val="28"/>
        </w:rPr>
      </w:pPr>
      <w:r>
        <w:rPr>
          <w:b/>
          <w:szCs w:val="28"/>
        </w:rPr>
        <w:t>Удалых, О. А.</w:t>
      </w:r>
      <w:r>
        <w:rPr>
          <w:szCs w:val="28"/>
        </w:rPr>
        <w:t xml:space="preserve"> Методические рекомендации </w:t>
      </w:r>
      <w:r w:rsidRPr="002C1252">
        <w:rPr>
          <w:color w:val="000000"/>
          <w:spacing w:val="1"/>
          <w:szCs w:val="28"/>
        </w:rPr>
        <w:t>по выполнению обучающимися контрольных работ по учебной дисциплине</w:t>
      </w:r>
      <w:r>
        <w:rPr>
          <w:color w:val="000000"/>
          <w:spacing w:val="1"/>
          <w:szCs w:val="28"/>
        </w:rPr>
        <w:t xml:space="preserve"> </w:t>
      </w:r>
      <w:r w:rsidRPr="002C1252">
        <w:rPr>
          <w:szCs w:val="28"/>
        </w:rPr>
        <w:t>«</w:t>
      </w:r>
      <w:r w:rsidRPr="003F331C">
        <w:rPr>
          <w:szCs w:val="28"/>
        </w:rPr>
        <w:t>Экономика и организация инновационной деятельности</w:t>
      </w:r>
      <w:r w:rsidRPr="002C1252">
        <w:rPr>
          <w:szCs w:val="28"/>
        </w:rPr>
        <w:t>»</w:t>
      </w:r>
      <w:r>
        <w:rPr>
          <w:szCs w:val="28"/>
        </w:rPr>
        <w:t xml:space="preserve"> для студентов направления подготовки 38.03.01 Экономика (профиль </w:t>
      </w:r>
      <w:r w:rsidRPr="00BC19DE">
        <w:rPr>
          <w:color w:val="000000"/>
          <w:szCs w:val="28"/>
        </w:rPr>
        <w:t>Экономика предприятий и организаций</w:t>
      </w:r>
      <w:r>
        <w:rPr>
          <w:szCs w:val="28"/>
        </w:rPr>
        <w:t>) образовательного уровня бакалавр</w:t>
      </w:r>
      <w:r>
        <w:rPr>
          <w:szCs w:val="28"/>
          <w:lang w:val="uk-UA"/>
        </w:rPr>
        <w:t>иат</w:t>
      </w:r>
      <w:r>
        <w:rPr>
          <w:szCs w:val="28"/>
        </w:rPr>
        <w:t xml:space="preserve"> заочной формы обучения </w:t>
      </w:r>
      <w:r>
        <w:rPr>
          <w:bCs/>
          <w:szCs w:val="28"/>
        </w:rPr>
        <w:t xml:space="preserve">/ </w:t>
      </w:r>
      <w:r>
        <w:rPr>
          <w:szCs w:val="28"/>
        </w:rPr>
        <w:t>О. А. Удалых. – Макеевка: ДОНАГРА, 2020. – 15</w:t>
      </w:r>
      <w:r w:rsidRPr="00524C77">
        <w:rPr>
          <w:szCs w:val="28"/>
        </w:rPr>
        <w:t xml:space="preserve"> с.</w:t>
      </w:r>
      <w:r>
        <w:rPr>
          <w:szCs w:val="28"/>
        </w:rPr>
        <w:t xml:space="preserve"> </w:t>
      </w:r>
    </w:p>
    <w:p w:rsidR="002B5634" w:rsidRDefault="002B5634" w:rsidP="001E6A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2B5634" w:rsidRDefault="002B5634" w:rsidP="001E6A5B">
      <w:pPr>
        <w:rPr>
          <w:szCs w:val="28"/>
          <w:highlight w:val="yellow"/>
        </w:rPr>
      </w:pPr>
      <w:r>
        <w:rPr>
          <w:szCs w:val="28"/>
        </w:rPr>
        <w:t>Методические рекомендации составлены с целью организации выполнения студентами контрольных работ по учебной дисциплине «</w:t>
      </w:r>
      <w:r w:rsidRPr="003F331C">
        <w:rPr>
          <w:szCs w:val="28"/>
        </w:rPr>
        <w:t>Экономика и организация инновационной деятельности</w:t>
      </w:r>
      <w:r>
        <w:rPr>
          <w:szCs w:val="28"/>
        </w:rPr>
        <w:t xml:space="preserve">». Содержат задания по вариантам, а также рекомендации к их выполнению. Являются средством диагностики и предназначены для проведения промежуточной аттестации студентов направления подготовки 38.03.01 Экономика, обучающихся по профилю </w:t>
      </w:r>
      <w:r w:rsidRPr="00BC19DE">
        <w:rPr>
          <w:color w:val="000000"/>
          <w:szCs w:val="28"/>
        </w:rPr>
        <w:t>Экономика предприятий и организаций</w:t>
      </w:r>
      <w:r>
        <w:rPr>
          <w:szCs w:val="28"/>
        </w:rPr>
        <w:t>, заочной формы обучения.</w:t>
      </w:r>
    </w:p>
    <w:p w:rsidR="002B5634" w:rsidRDefault="002B5634" w:rsidP="001E6A5B">
      <w:pPr>
        <w:ind w:right="4251"/>
        <w:rPr>
          <w:i/>
          <w:szCs w:val="28"/>
          <w:highlight w:val="yellow"/>
        </w:rPr>
      </w:pPr>
    </w:p>
    <w:p w:rsidR="002B5634" w:rsidRDefault="002B5634" w:rsidP="001E6A5B">
      <w:pPr>
        <w:ind w:right="3968"/>
        <w:rPr>
          <w:i/>
          <w:szCs w:val="28"/>
        </w:rPr>
      </w:pPr>
    </w:p>
    <w:p w:rsidR="002B5634" w:rsidRDefault="002B5634" w:rsidP="00992C3F">
      <w:pPr>
        <w:ind w:right="3968"/>
        <w:rPr>
          <w:i/>
          <w:szCs w:val="28"/>
        </w:rPr>
      </w:pPr>
    </w:p>
    <w:p w:rsidR="002B5634" w:rsidRDefault="002B5634" w:rsidP="00992C3F">
      <w:pPr>
        <w:tabs>
          <w:tab w:val="left" w:pos="5812"/>
        </w:tabs>
        <w:ind w:right="3600"/>
        <w:rPr>
          <w:bCs/>
          <w:i/>
          <w:iCs/>
          <w:szCs w:val="28"/>
        </w:rPr>
      </w:pPr>
      <w:r>
        <w:rPr>
          <w:i/>
          <w:szCs w:val="28"/>
        </w:rPr>
        <w:t>Рассмотрено на заседании предметно-методической комиссии кафедры экономики</w:t>
      </w:r>
    </w:p>
    <w:p w:rsidR="002B5634" w:rsidRDefault="002B5634" w:rsidP="00992C3F">
      <w:pPr>
        <w:tabs>
          <w:tab w:val="left" w:pos="5812"/>
        </w:tabs>
        <w:ind w:right="3600"/>
        <w:rPr>
          <w:i/>
          <w:szCs w:val="28"/>
        </w:rPr>
      </w:pPr>
      <w:r>
        <w:rPr>
          <w:i/>
          <w:szCs w:val="28"/>
        </w:rPr>
        <w:t xml:space="preserve">Протокол № 1 от «31» августа 2020 года </w:t>
      </w:r>
    </w:p>
    <w:p w:rsidR="002B5634" w:rsidRDefault="002B5634" w:rsidP="00992C3F">
      <w:pPr>
        <w:tabs>
          <w:tab w:val="left" w:pos="5812"/>
        </w:tabs>
        <w:ind w:right="3600"/>
        <w:rPr>
          <w:i/>
          <w:szCs w:val="28"/>
        </w:rPr>
      </w:pPr>
    </w:p>
    <w:p w:rsidR="002B5634" w:rsidRDefault="002B5634" w:rsidP="00992C3F">
      <w:pPr>
        <w:tabs>
          <w:tab w:val="left" w:pos="5812"/>
        </w:tabs>
        <w:ind w:right="3600"/>
        <w:rPr>
          <w:bCs/>
          <w:i/>
          <w:iCs/>
          <w:szCs w:val="28"/>
        </w:rPr>
      </w:pPr>
      <w:r>
        <w:rPr>
          <w:i/>
          <w:szCs w:val="28"/>
        </w:rPr>
        <w:t>Утверждено на заседании кафедры экономики</w:t>
      </w:r>
    </w:p>
    <w:p w:rsidR="002B5634" w:rsidRDefault="002B5634" w:rsidP="00992C3F">
      <w:pPr>
        <w:tabs>
          <w:tab w:val="left" w:pos="5812"/>
        </w:tabs>
        <w:ind w:right="3600"/>
        <w:rPr>
          <w:i/>
          <w:szCs w:val="28"/>
        </w:rPr>
      </w:pPr>
      <w:r>
        <w:rPr>
          <w:i/>
          <w:szCs w:val="28"/>
        </w:rPr>
        <w:t xml:space="preserve">Протокол № 1 от «01» сентября 2020 года </w:t>
      </w:r>
    </w:p>
    <w:p w:rsidR="002B5634" w:rsidRDefault="002B5634" w:rsidP="00992C3F">
      <w:pPr>
        <w:tabs>
          <w:tab w:val="left" w:pos="5529"/>
        </w:tabs>
        <w:ind w:right="3968"/>
        <w:rPr>
          <w:i/>
          <w:szCs w:val="28"/>
        </w:rPr>
      </w:pPr>
    </w:p>
    <w:p w:rsidR="002B5634" w:rsidRDefault="002B5634" w:rsidP="009811D3">
      <w:pPr>
        <w:ind w:right="3458"/>
        <w:rPr>
          <w:i/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2B5634" w:rsidRDefault="002B5634" w:rsidP="001E6A5B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2B5634" w:rsidRDefault="002B5634" w:rsidP="001E6A5B">
      <w:pPr>
        <w:jc w:val="right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Default="002B5634" w:rsidP="001E6A5B">
      <w:pPr>
        <w:jc w:val="center"/>
        <w:rPr>
          <w:szCs w:val="28"/>
        </w:rPr>
      </w:pPr>
    </w:p>
    <w:p w:rsidR="002B5634" w:rsidRPr="00C3196B" w:rsidRDefault="002B5634" w:rsidP="004E6312">
      <w:pPr>
        <w:numPr>
          <w:ilvl w:val="12"/>
          <w:numId w:val="0"/>
        </w:numPr>
        <w:jc w:val="center"/>
        <w:rPr>
          <w:b/>
          <w:szCs w:val="28"/>
          <w:highlight w:val="red"/>
        </w:rPr>
      </w:pPr>
      <w:r>
        <w:rPr>
          <w:szCs w:val="28"/>
        </w:rPr>
        <w:t xml:space="preserve">© ДОНАГРА, 2020  </w:t>
      </w:r>
      <w:r>
        <w:br w:type="page"/>
      </w:r>
      <w:r>
        <w:rPr>
          <w:b/>
          <w:szCs w:val="28"/>
        </w:rPr>
        <w:t>Содержание</w:t>
      </w:r>
    </w:p>
    <w:p w:rsidR="002B5634" w:rsidRPr="00C3196B" w:rsidRDefault="002B5634" w:rsidP="00AE1180">
      <w:pPr>
        <w:pStyle w:val="a"/>
        <w:ind w:firstLine="0"/>
        <w:jc w:val="center"/>
        <w:rPr>
          <w:szCs w:val="28"/>
          <w:highlight w:val="green"/>
        </w:rPr>
      </w:pPr>
    </w:p>
    <w:p w:rsidR="002B5634" w:rsidRPr="00C3196B" w:rsidRDefault="002B5634" w:rsidP="00AE1180">
      <w:pPr>
        <w:pStyle w:val="a"/>
        <w:ind w:firstLine="0"/>
        <w:rPr>
          <w:szCs w:val="28"/>
        </w:rPr>
      </w:pPr>
    </w:p>
    <w:p w:rsidR="002B5634" w:rsidRPr="003569B9" w:rsidRDefault="002B5634" w:rsidP="00357309">
      <w:pPr>
        <w:widowControl w:val="0"/>
        <w:ind w:firstLine="0"/>
        <w:jc w:val="left"/>
        <w:rPr>
          <w:szCs w:val="28"/>
        </w:rPr>
      </w:pPr>
      <w:r w:rsidRPr="00357309">
        <w:rPr>
          <w:szCs w:val="28"/>
        </w:rPr>
        <w:t xml:space="preserve">Темы </w:t>
      </w:r>
      <w:r>
        <w:rPr>
          <w:szCs w:val="28"/>
        </w:rPr>
        <w:t xml:space="preserve">и </w:t>
      </w:r>
      <w:r w:rsidRPr="00357309">
        <w:t>порядок выбора варианта контрольной работы......</w:t>
      </w:r>
      <w:r>
        <w:rPr>
          <w:szCs w:val="28"/>
        </w:rPr>
        <w:t>…………………….5</w:t>
      </w:r>
    </w:p>
    <w:p w:rsidR="002B5634" w:rsidRPr="003569B9" w:rsidRDefault="002B5634" w:rsidP="003569B9">
      <w:pPr>
        <w:pStyle w:val="1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3569B9">
        <w:rPr>
          <w:rFonts w:ascii="Times New Roman" w:hAnsi="Times New Roman"/>
          <w:sz w:val="28"/>
          <w:szCs w:val="28"/>
        </w:rPr>
        <w:t>Требования к оформлению контрольной работы………………………………</w:t>
      </w:r>
      <w:r>
        <w:rPr>
          <w:rFonts w:ascii="Times New Roman" w:hAnsi="Times New Roman"/>
          <w:sz w:val="28"/>
          <w:szCs w:val="28"/>
        </w:rPr>
        <w:t>...8</w:t>
      </w:r>
    </w:p>
    <w:p w:rsidR="002B5634" w:rsidRPr="003569B9" w:rsidRDefault="002B5634" w:rsidP="003569B9">
      <w:pPr>
        <w:pStyle w:val="1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3569B9">
        <w:rPr>
          <w:rFonts w:ascii="Times New Roman" w:hAnsi="Times New Roman"/>
          <w:sz w:val="28"/>
          <w:szCs w:val="28"/>
        </w:rPr>
        <w:t>Список литературы………………………….………………………………...…</w:t>
      </w:r>
      <w:r>
        <w:rPr>
          <w:rFonts w:ascii="Times New Roman" w:hAnsi="Times New Roman"/>
          <w:sz w:val="28"/>
          <w:szCs w:val="28"/>
        </w:rPr>
        <w:t xml:space="preserve">  11</w:t>
      </w:r>
    </w:p>
    <w:p w:rsidR="002B5634" w:rsidRPr="003569B9" w:rsidRDefault="002B5634" w:rsidP="00AE1180">
      <w:pPr>
        <w:ind w:firstLine="0"/>
        <w:rPr>
          <w:szCs w:val="28"/>
        </w:rPr>
      </w:pPr>
      <w:r w:rsidRPr="003569B9">
        <w:rPr>
          <w:szCs w:val="28"/>
        </w:rPr>
        <w:t>Приложе</w:t>
      </w:r>
      <w:r>
        <w:rPr>
          <w:szCs w:val="28"/>
        </w:rPr>
        <w:t>ние 1……………………………………………………………………...13</w:t>
      </w:r>
    </w:p>
    <w:p w:rsidR="002B5634" w:rsidRPr="003569B9" w:rsidRDefault="002B5634" w:rsidP="00AE1180">
      <w:pPr>
        <w:ind w:firstLine="0"/>
        <w:rPr>
          <w:szCs w:val="28"/>
        </w:rPr>
      </w:pPr>
      <w:r w:rsidRPr="003569B9">
        <w:rPr>
          <w:szCs w:val="28"/>
        </w:rPr>
        <w:t>Приложение 2……………………………………………………………………</w:t>
      </w:r>
      <w:r>
        <w:rPr>
          <w:szCs w:val="28"/>
        </w:rPr>
        <w:t>...14</w:t>
      </w:r>
    </w:p>
    <w:p w:rsidR="002B5634" w:rsidRPr="00C3196B" w:rsidRDefault="002B5634" w:rsidP="00AE1180">
      <w:pPr>
        <w:rPr>
          <w:rFonts w:eastAsia="Arial Unicode MS"/>
          <w:szCs w:val="28"/>
        </w:rPr>
      </w:pPr>
    </w:p>
    <w:p w:rsidR="002B5634" w:rsidRDefault="002B5634">
      <w:pPr>
        <w:sectPr w:rsidR="002B5634" w:rsidSect="00DF6337">
          <w:headerReference w:type="default" r:id="rId8"/>
          <w:footnotePr>
            <w:numRestart w:val="eachSect"/>
          </w:footnotePr>
          <w:pgSz w:w="11907" w:h="16840" w:code="9"/>
          <w:pgMar w:top="1134" w:right="652" w:bottom="1134" w:left="1701" w:header="720" w:footer="720" w:gutter="0"/>
          <w:cols w:space="720"/>
          <w:titlePg/>
          <w:docGrid w:linePitch="381"/>
        </w:sectPr>
      </w:pPr>
    </w:p>
    <w:p w:rsidR="002B5634" w:rsidRPr="00357309" w:rsidRDefault="002B5634" w:rsidP="00AE1180">
      <w:pPr>
        <w:widowControl w:val="0"/>
        <w:ind w:firstLine="567"/>
        <w:jc w:val="center"/>
        <w:rPr>
          <w:b/>
          <w:szCs w:val="28"/>
        </w:rPr>
      </w:pPr>
      <w:r w:rsidRPr="00357309">
        <w:rPr>
          <w:b/>
          <w:szCs w:val="28"/>
        </w:rPr>
        <w:t xml:space="preserve">Темы </w:t>
      </w:r>
      <w:r w:rsidRPr="00357309">
        <w:rPr>
          <w:b/>
        </w:rPr>
        <w:t>порядок выбора варианта контрольной работы</w:t>
      </w:r>
    </w:p>
    <w:p w:rsidR="002B5634" w:rsidRDefault="002B5634" w:rsidP="00AE1180">
      <w:pPr>
        <w:widowControl w:val="0"/>
        <w:ind w:firstLine="567"/>
        <w:rPr>
          <w:szCs w:val="28"/>
        </w:rPr>
      </w:pPr>
    </w:p>
    <w:p w:rsidR="002B5634" w:rsidRDefault="002B5634" w:rsidP="00992C3F">
      <w:pPr>
        <w:pStyle w:val="BodyText"/>
        <w:tabs>
          <w:tab w:val="left" w:pos="993"/>
          <w:tab w:val="left" w:pos="1276"/>
        </w:tabs>
        <w:jc w:val="center"/>
        <w:rPr>
          <w:b/>
          <w:szCs w:val="28"/>
        </w:rPr>
      </w:pPr>
      <w:r>
        <w:rPr>
          <w:b/>
          <w:szCs w:val="28"/>
        </w:rPr>
        <w:t>1. Задани</w:t>
      </w:r>
      <w:r>
        <w:rPr>
          <w:b/>
          <w:szCs w:val="28"/>
          <w:lang w:val="uk-UA"/>
        </w:rPr>
        <w:t>я</w:t>
      </w:r>
      <w:r>
        <w:rPr>
          <w:b/>
          <w:szCs w:val="28"/>
        </w:rPr>
        <w:t xml:space="preserve"> для выполнения контрольной работы</w:t>
      </w:r>
    </w:p>
    <w:p w:rsidR="002B5634" w:rsidRPr="00BC19DE" w:rsidRDefault="002B5634" w:rsidP="00992C3F">
      <w:pPr>
        <w:widowControl w:val="0"/>
        <w:ind w:firstLine="567"/>
        <w:rPr>
          <w:szCs w:val="28"/>
        </w:rPr>
      </w:pPr>
      <w:r w:rsidRPr="00BC19DE">
        <w:rPr>
          <w:szCs w:val="28"/>
        </w:rPr>
        <w:t xml:space="preserve">В течение учебного семестра </w:t>
      </w:r>
      <w:r>
        <w:rPr>
          <w:szCs w:val="28"/>
        </w:rPr>
        <w:t>студент</w:t>
      </w:r>
      <w:r w:rsidRPr="00BC19DE">
        <w:rPr>
          <w:szCs w:val="28"/>
        </w:rPr>
        <w:t>, усваивая теоретический материал курса и выполняя практические задания, еженедельно может получить индивидуальную консультацию преподавателя, а также защитить выполненные работы.</w:t>
      </w:r>
    </w:p>
    <w:p w:rsidR="002B5634" w:rsidRDefault="002B5634" w:rsidP="00992C3F">
      <w:pPr>
        <w:widowControl w:val="0"/>
        <w:ind w:firstLine="567"/>
        <w:rPr>
          <w:szCs w:val="28"/>
        </w:rPr>
      </w:pPr>
      <w:r w:rsidRPr="00BC19DE">
        <w:rPr>
          <w:szCs w:val="28"/>
        </w:rPr>
        <w:t xml:space="preserve">Индивидуальный контроль знаний осуществляется путем выполнения </w:t>
      </w:r>
      <w:r>
        <w:rPr>
          <w:szCs w:val="28"/>
        </w:rPr>
        <w:t>студентом</w:t>
      </w:r>
      <w:r w:rsidRPr="00BC19DE">
        <w:rPr>
          <w:szCs w:val="28"/>
        </w:rPr>
        <w:t xml:space="preserve"> самостоятельной работы в виде </w:t>
      </w:r>
      <w:r>
        <w:rPr>
          <w:szCs w:val="28"/>
        </w:rPr>
        <w:t>контрольной работы</w:t>
      </w:r>
      <w:r w:rsidRPr="00BC19DE">
        <w:rPr>
          <w:szCs w:val="28"/>
        </w:rPr>
        <w:t xml:space="preserve"> и е</w:t>
      </w:r>
      <w:r>
        <w:rPr>
          <w:szCs w:val="28"/>
        </w:rPr>
        <w:t>е</w:t>
      </w:r>
      <w:r w:rsidRPr="00BC19DE">
        <w:rPr>
          <w:szCs w:val="28"/>
        </w:rPr>
        <w:t xml:space="preserve"> презентации. Во время оценивания учитывается глубина изучения, объемы и разнообразие массива информации,</w:t>
      </w:r>
      <w:r>
        <w:rPr>
          <w:szCs w:val="28"/>
        </w:rPr>
        <w:t xml:space="preserve"> авторство критических выводов.</w:t>
      </w:r>
    </w:p>
    <w:p w:rsidR="002B5634" w:rsidRPr="00154EA0" w:rsidRDefault="002B5634" w:rsidP="00992C3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154EA0">
        <w:rPr>
          <w:rFonts w:ascii="Times New Roman" w:hAnsi="Times New Roman"/>
          <w:sz w:val="28"/>
          <w:szCs w:val="28"/>
        </w:rPr>
        <w:t>По структуре работа должна состоять из: введения, основной части (теоретической и практической частей), заключения и списка используемой в работе литературы (не менее семи - десяти источников), а также при необходимости приложений.</w:t>
      </w:r>
    </w:p>
    <w:p w:rsidR="002B5634" w:rsidRPr="00154EA0" w:rsidRDefault="002B5634" w:rsidP="00992C3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154EA0">
        <w:rPr>
          <w:rFonts w:ascii="Times New Roman" w:hAnsi="Times New Roman"/>
          <w:sz w:val="28"/>
          <w:szCs w:val="28"/>
        </w:rPr>
        <w:t>Во «Введении» необходимо обратить внимание: на представление актуальности темы; формулировку объекта и предмета исследования, цели и задачи. Наиболее важным компонентом «Введения» является степень разработанности темы в литературе.</w:t>
      </w:r>
    </w:p>
    <w:p w:rsidR="002B5634" w:rsidRPr="00154EA0" w:rsidRDefault="002B5634" w:rsidP="00992C3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154EA0">
        <w:rPr>
          <w:rFonts w:ascii="Times New Roman" w:hAnsi="Times New Roman"/>
          <w:sz w:val="28"/>
          <w:szCs w:val="28"/>
        </w:rPr>
        <w:t xml:space="preserve">Основная часть контрольной работы состоит из двух разделов. </w:t>
      </w:r>
    </w:p>
    <w:p w:rsidR="002B5634" w:rsidRPr="00154EA0" w:rsidRDefault="002B5634" w:rsidP="00992C3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154EA0">
        <w:rPr>
          <w:rFonts w:ascii="Times New Roman" w:hAnsi="Times New Roman"/>
          <w:sz w:val="28"/>
          <w:szCs w:val="28"/>
        </w:rPr>
        <w:t>Теоретический раздел, как правило, разделен на параграфы. Он представляет собой теоретический анализ проблемы и содержит обзор существующих теорий, правовых публикаций, анализ литературных и статистических источников, посвященных раскрытию выбранной темы. По тексту допускается использование таблиц, графиков, диаграмм и т.д. Каждый параграф завершается выводами. Объем теоретического раздела 15-20 страниц.</w:t>
      </w:r>
    </w:p>
    <w:p w:rsidR="002B5634" w:rsidRPr="00154EA0" w:rsidRDefault="002B5634" w:rsidP="00992C3F">
      <w:pPr>
        <w:pStyle w:val="BodyTextIndent2"/>
        <w:spacing w:after="0" w:line="240" w:lineRule="auto"/>
        <w:ind w:left="0" w:firstLine="709"/>
        <w:jc w:val="both"/>
        <w:rPr>
          <w:iCs/>
          <w:sz w:val="28"/>
          <w:szCs w:val="28"/>
        </w:rPr>
      </w:pPr>
      <w:r w:rsidRPr="00154EA0">
        <w:rPr>
          <w:sz w:val="28"/>
          <w:szCs w:val="28"/>
        </w:rPr>
        <w:t>Практическая часть предполагает самостоятельное выполнение задания.</w:t>
      </w:r>
      <w:r w:rsidRPr="00154EA0">
        <w:rPr>
          <w:bCs/>
          <w:sz w:val="28"/>
          <w:szCs w:val="28"/>
        </w:rPr>
        <w:t xml:space="preserve"> Целью </w:t>
      </w:r>
      <w:r w:rsidRPr="00154EA0">
        <w:rPr>
          <w:iCs/>
          <w:sz w:val="28"/>
          <w:szCs w:val="28"/>
        </w:rPr>
        <w:t>выполнения практического задания является закрепление знаний и наработка навыков по планированию проекта в выбранной прикладной области.</w:t>
      </w:r>
    </w:p>
    <w:p w:rsidR="002B5634" w:rsidRPr="00154EA0" w:rsidRDefault="002B5634" w:rsidP="00992C3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154EA0">
        <w:rPr>
          <w:rFonts w:ascii="Times New Roman" w:hAnsi="Times New Roman"/>
          <w:sz w:val="28"/>
          <w:szCs w:val="28"/>
        </w:rPr>
        <w:t>В «Заключении» студент должен подвести итоги, сделать грамотные выводы по рассматриваемой тематике, по необходимости подтвержденные статистическими  данными за последний период времени.</w:t>
      </w:r>
    </w:p>
    <w:p w:rsidR="002B5634" w:rsidRPr="00154EA0" w:rsidRDefault="002B5634" w:rsidP="00992C3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154EA0">
        <w:rPr>
          <w:rFonts w:ascii="Times New Roman" w:hAnsi="Times New Roman"/>
          <w:sz w:val="28"/>
          <w:szCs w:val="28"/>
        </w:rPr>
        <w:t xml:space="preserve">Список используемой литературы должен включать не менее 7 - 10 источников библиографических описаний законодательных и нормативных материалов, учебников и пособий, монографий, статей из журналов и иных периодических изданий и информационных материалов, используемых студентом при написании контрольной работы. На все источники </w:t>
      </w:r>
      <w:r w:rsidRPr="00154EA0">
        <w:rPr>
          <w:rFonts w:ascii="Times New Roman" w:hAnsi="Times New Roman"/>
          <w:b/>
          <w:bCs/>
          <w:i/>
          <w:iCs/>
          <w:sz w:val="28"/>
          <w:szCs w:val="28"/>
        </w:rPr>
        <w:t>должны быть</w:t>
      </w:r>
      <w:r w:rsidRPr="00154EA0">
        <w:rPr>
          <w:rFonts w:ascii="Times New Roman" w:hAnsi="Times New Roman"/>
          <w:sz w:val="28"/>
          <w:szCs w:val="28"/>
        </w:rPr>
        <w:t xml:space="preserve"> ссылки в тексте работы.</w:t>
      </w:r>
    </w:p>
    <w:p w:rsidR="002B5634" w:rsidRPr="00BC19DE" w:rsidRDefault="002B5634" w:rsidP="00AE1180">
      <w:pPr>
        <w:widowControl w:val="0"/>
        <w:ind w:firstLine="567"/>
        <w:rPr>
          <w:szCs w:val="28"/>
        </w:rPr>
      </w:pPr>
      <w:r>
        <w:rPr>
          <w:szCs w:val="28"/>
        </w:rPr>
        <w:t>Выбор темы по контрольной работе осуществляется по вариантам (согласно списку студентов).</w:t>
      </w:r>
    </w:p>
    <w:p w:rsidR="002B5634" w:rsidRPr="00BC19DE" w:rsidRDefault="002B5634" w:rsidP="00AE1180">
      <w:pPr>
        <w:ind w:firstLine="567"/>
        <w:rPr>
          <w:spacing w:val="-4"/>
          <w:szCs w:val="28"/>
        </w:rPr>
      </w:pPr>
      <w:r w:rsidRPr="00BC19DE">
        <w:rPr>
          <w:spacing w:val="-4"/>
          <w:szCs w:val="28"/>
        </w:rPr>
        <w:t xml:space="preserve">Оценивание осуществляется по результатам выполнения и защиты </w:t>
      </w:r>
      <w:r>
        <w:rPr>
          <w:spacing w:val="-4"/>
          <w:szCs w:val="28"/>
        </w:rPr>
        <w:t xml:space="preserve">контрольной работы </w:t>
      </w:r>
      <w:r w:rsidRPr="00BC19DE">
        <w:rPr>
          <w:spacing w:val="-4"/>
          <w:szCs w:val="28"/>
        </w:rPr>
        <w:t>и е</w:t>
      </w:r>
      <w:r>
        <w:rPr>
          <w:spacing w:val="-4"/>
          <w:szCs w:val="28"/>
        </w:rPr>
        <w:t>е</w:t>
      </w:r>
      <w:r w:rsidRPr="00BC19DE">
        <w:rPr>
          <w:spacing w:val="-4"/>
          <w:szCs w:val="28"/>
        </w:rPr>
        <w:t xml:space="preserve"> защита предусматривает, что магистрант может получить максимальный резу</w:t>
      </w:r>
      <w:r>
        <w:rPr>
          <w:spacing w:val="-4"/>
          <w:szCs w:val="28"/>
        </w:rPr>
        <w:t>льтат в 100 баллов (5</w:t>
      </w:r>
      <w:r w:rsidRPr="00BC19DE">
        <w:rPr>
          <w:spacing w:val="-4"/>
          <w:szCs w:val="28"/>
        </w:rPr>
        <w:t xml:space="preserve">0 + </w:t>
      </w:r>
      <w:r>
        <w:rPr>
          <w:spacing w:val="-4"/>
          <w:szCs w:val="28"/>
        </w:rPr>
        <w:t>30+20</w:t>
      </w:r>
      <w:r w:rsidRPr="00BC19DE">
        <w:rPr>
          <w:spacing w:val="-4"/>
          <w:szCs w:val="28"/>
        </w:rPr>
        <w:t xml:space="preserve">). </w:t>
      </w:r>
    </w:p>
    <w:p w:rsidR="002B5634" w:rsidRDefault="002B5634" w:rsidP="00AE1180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BC19DE">
        <w:rPr>
          <w:bCs/>
          <w:i/>
          <w:szCs w:val="28"/>
        </w:rPr>
        <w:t xml:space="preserve">• </w:t>
      </w:r>
      <w:r w:rsidRPr="00BC19DE">
        <w:rPr>
          <w:bCs/>
          <w:i/>
          <w:iCs/>
          <w:szCs w:val="28"/>
        </w:rPr>
        <w:t>теоретическое задание</w:t>
      </w:r>
      <w:r>
        <w:rPr>
          <w:bCs/>
          <w:i/>
          <w:iCs/>
          <w:szCs w:val="28"/>
        </w:rPr>
        <w:t xml:space="preserve"> </w:t>
      </w:r>
      <w:r w:rsidRPr="00BC19DE">
        <w:rPr>
          <w:bCs/>
          <w:szCs w:val="28"/>
        </w:rPr>
        <w:t xml:space="preserve">– </w:t>
      </w:r>
      <w:r w:rsidRPr="00BC19DE">
        <w:rPr>
          <w:szCs w:val="28"/>
        </w:rPr>
        <w:t xml:space="preserve">предусматривает глубокую проработку темы и оценивается в </w:t>
      </w:r>
      <w:r>
        <w:rPr>
          <w:iCs/>
          <w:szCs w:val="28"/>
        </w:rPr>
        <w:t>50</w:t>
      </w:r>
      <w:r w:rsidRPr="00BC19DE">
        <w:rPr>
          <w:iCs/>
          <w:szCs w:val="28"/>
        </w:rPr>
        <w:t xml:space="preserve"> </w:t>
      </w:r>
      <w:r w:rsidRPr="00BC19DE">
        <w:rPr>
          <w:szCs w:val="28"/>
        </w:rPr>
        <w:t>баллов;</w:t>
      </w:r>
    </w:p>
    <w:p w:rsidR="002B5634" w:rsidRPr="00BC19DE" w:rsidRDefault="002B5634" w:rsidP="00AE1180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BC19DE">
        <w:rPr>
          <w:bCs/>
          <w:i/>
          <w:szCs w:val="28"/>
        </w:rPr>
        <w:t xml:space="preserve">• </w:t>
      </w:r>
      <w:r>
        <w:rPr>
          <w:bCs/>
          <w:i/>
          <w:iCs/>
          <w:szCs w:val="28"/>
        </w:rPr>
        <w:t>практическое</w:t>
      </w:r>
      <w:r w:rsidRPr="00BC19DE">
        <w:rPr>
          <w:bCs/>
          <w:i/>
          <w:iCs/>
          <w:szCs w:val="28"/>
        </w:rPr>
        <w:t xml:space="preserve"> задание</w:t>
      </w:r>
      <w:r>
        <w:rPr>
          <w:bCs/>
          <w:i/>
          <w:iCs/>
          <w:szCs w:val="28"/>
        </w:rPr>
        <w:t xml:space="preserve"> </w:t>
      </w:r>
      <w:r w:rsidRPr="00BC19DE">
        <w:rPr>
          <w:bCs/>
          <w:szCs w:val="28"/>
        </w:rPr>
        <w:t xml:space="preserve">– </w:t>
      </w:r>
      <w:r w:rsidRPr="00BC19DE">
        <w:rPr>
          <w:szCs w:val="28"/>
        </w:rPr>
        <w:t>оценивается в</w:t>
      </w:r>
      <w:r>
        <w:rPr>
          <w:szCs w:val="28"/>
        </w:rPr>
        <w:t xml:space="preserve"> 30 баллов</w:t>
      </w:r>
    </w:p>
    <w:p w:rsidR="002B5634" w:rsidRPr="00BC19DE" w:rsidRDefault="002B5634" w:rsidP="00AE1180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BC19DE">
        <w:rPr>
          <w:bCs/>
          <w:i/>
          <w:szCs w:val="28"/>
        </w:rPr>
        <w:t xml:space="preserve">• </w:t>
      </w:r>
      <w:r w:rsidRPr="00BC19DE">
        <w:rPr>
          <w:bCs/>
          <w:i/>
          <w:iCs/>
          <w:szCs w:val="28"/>
        </w:rPr>
        <w:t xml:space="preserve">презентация </w:t>
      </w:r>
      <w:r w:rsidRPr="00BC19DE">
        <w:rPr>
          <w:bCs/>
          <w:szCs w:val="28"/>
        </w:rPr>
        <w:t xml:space="preserve">– </w:t>
      </w:r>
      <w:r w:rsidRPr="00BC19DE">
        <w:rPr>
          <w:szCs w:val="28"/>
        </w:rPr>
        <w:t xml:space="preserve">оценивается в </w:t>
      </w:r>
      <w:r>
        <w:rPr>
          <w:szCs w:val="28"/>
        </w:rPr>
        <w:t>2</w:t>
      </w:r>
      <w:r w:rsidRPr="00BC19DE">
        <w:rPr>
          <w:szCs w:val="28"/>
        </w:rPr>
        <w:t>0 баллов.</w:t>
      </w:r>
    </w:p>
    <w:p w:rsidR="002B5634" w:rsidRPr="00BC19DE" w:rsidRDefault="002B5634" w:rsidP="00AE1180">
      <w:pPr>
        <w:widowControl w:val="0"/>
        <w:autoSpaceDE w:val="0"/>
        <w:autoSpaceDN w:val="0"/>
        <w:adjustRightInd w:val="0"/>
        <w:spacing w:before="120"/>
        <w:ind w:firstLine="567"/>
        <w:rPr>
          <w:spacing w:val="-4"/>
          <w:szCs w:val="28"/>
        </w:rPr>
      </w:pPr>
      <w:r w:rsidRPr="00BC19DE">
        <w:rPr>
          <w:b/>
          <w:szCs w:val="28"/>
        </w:rPr>
        <w:t>Т</w:t>
      </w:r>
      <w:r>
        <w:rPr>
          <w:b/>
          <w:szCs w:val="28"/>
        </w:rPr>
        <w:t>еоретическая часть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Сущность и роль научно-технического прогресса в общественном развитии. Понятие инновации и ее место в рыночной системе хозяйствования.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Классификация инноваций и основные факторы, их обуславливающие.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Сущность инновационного процесса.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Новшество как материальный результат инновационной деятельности.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Сущность и роль научно-технического прогресса в общественном развитии. Понятие инновации и ее место в рыночной системе хозяйствования.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Классификация инноваций и основные факторы, их обуславливающие.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Сущность инновационного процесса.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Новшество как материальный результат инновационной деятельности.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Вероятностный характер нововведений и виды рисков.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Роль и преимущество мелкого бизнеса на различных стадиях инновационных процессов.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>Индивидуальные мотивы инновационной деятельности. Интересы крупных товаропроизводителей в производстве и потреблении новшеств.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Методология и методы внедрения результатов инновационной деятельности»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Влияние продуктовых инноваций на результаты хозяйственной деятельности предприятия.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Особенности и проблемы формирования отечественного рынка интеллектуальной продукции и других новшеств.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Инфраструктура инновационной деятельности. Формы государственного воздействия на спрос и предложение результатов инновационной деятельности.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Региональная инновационная политика, ее цели и задачи на современном этапе общественного развития.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Сущность инновационного менеджмента в регионе, объекты и субъекты воздействия. Проблемы управления и пути их решения.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>Место инновационной политики в общей стратегии управления предприятием.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Задачи инновационной политики предприятия. Порядок и методы формирования.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 xml:space="preserve">Инновационный потенциал и инновационный климат. </w:t>
      </w:r>
    </w:p>
    <w:p w:rsidR="002B5634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B45DC">
        <w:rPr>
          <w:szCs w:val="28"/>
        </w:rPr>
        <w:t>Виды инновационных стратегий предприятия. Последствия выбора стратегии инновационного развития для предприятия.</w:t>
      </w:r>
    </w:p>
    <w:p w:rsidR="002B5634" w:rsidRPr="00992C3F" w:rsidRDefault="002B5634" w:rsidP="00FE7941">
      <w:pPr>
        <w:numPr>
          <w:ilvl w:val="0"/>
          <w:numId w:val="5"/>
        </w:numPr>
        <w:tabs>
          <w:tab w:val="left" w:pos="1134"/>
        </w:tabs>
        <w:ind w:left="0" w:firstLine="709"/>
        <w:rPr>
          <w:b/>
          <w:szCs w:val="28"/>
        </w:rPr>
      </w:pPr>
      <w:r w:rsidRPr="00EB45DC">
        <w:rPr>
          <w:szCs w:val="28"/>
        </w:rPr>
        <w:t>Создание венчурных предприятий: внешний, внутренний, совместный «венчур». Возможности использования зарубежного опыта в отечественных условиях</w:t>
      </w:r>
      <w:r>
        <w:rPr>
          <w:szCs w:val="28"/>
        </w:rPr>
        <w:t>.</w:t>
      </w:r>
    </w:p>
    <w:p w:rsidR="002B5634" w:rsidRPr="00723C13" w:rsidRDefault="002B5634" w:rsidP="00992C3F">
      <w:pPr>
        <w:tabs>
          <w:tab w:val="left" w:pos="1134"/>
        </w:tabs>
        <w:ind w:left="709" w:firstLine="0"/>
        <w:rPr>
          <w:b/>
          <w:szCs w:val="28"/>
        </w:rPr>
      </w:pPr>
    </w:p>
    <w:p w:rsidR="002B5634" w:rsidRDefault="002B5634" w:rsidP="00992C3F">
      <w:pPr>
        <w:tabs>
          <w:tab w:val="left" w:pos="1134"/>
        </w:tabs>
        <w:ind w:firstLine="567"/>
        <w:rPr>
          <w:b/>
          <w:szCs w:val="28"/>
        </w:rPr>
      </w:pPr>
      <w:r>
        <w:rPr>
          <w:b/>
          <w:szCs w:val="28"/>
        </w:rPr>
        <w:t>Практическое задание</w:t>
      </w:r>
    </w:p>
    <w:p w:rsidR="002B5634" w:rsidRPr="00D4000F" w:rsidRDefault="002B5634" w:rsidP="00992C3F">
      <w:pPr>
        <w:tabs>
          <w:tab w:val="left" w:pos="1134"/>
        </w:tabs>
        <w:ind w:firstLine="567"/>
        <w:rPr>
          <w:szCs w:val="28"/>
        </w:rPr>
      </w:pPr>
      <w:r w:rsidRPr="00D4000F">
        <w:rPr>
          <w:szCs w:val="28"/>
        </w:rPr>
        <w:t>Показатели работы предприятия, которое приобрело лицензию на инновацию, при сроке лицензионного соглашения 5 лет, а также факторы, влияющие на ставку дисконтирования, представлены в табл. 1.</w:t>
      </w:r>
    </w:p>
    <w:p w:rsidR="002B5634" w:rsidRPr="00D4000F" w:rsidRDefault="002B5634" w:rsidP="005540DE">
      <w:pPr>
        <w:tabs>
          <w:tab w:val="left" w:pos="1134"/>
        </w:tabs>
        <w:ind w:left="709" w:firstLine="0"/>
        <w:rPr>
          <w:szCs w:val="28"/>
        </w:rPr>
      </w:pPr>
      <w:r w:rsidRPr="00D4000F">
        <w:rPr>
          <w:szCs w:val="28"/>
        </w:rPr>
        <w:t>Таблица 1 – Исходные данные для расчетов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4"/>
        <w:gridCol w:w="1355"/>
        <w:gridCol w:w="1355"/>
        <w:gridCol w:w="1355"/>
        <w:gridCol w:w="1356"/>
        <w:gridCol w:w="1356"/>
      </w:tblGrid>
      <w:tr w:rsidR="002B5634" w:rsidTr="0075668C">
        <w:tc>
          <w:tcPr>
            <w:tcW w:w="2284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 xml:space="preserve">Показатели  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1-й год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2-й год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3-й год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4-й год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5-й год</w:t>
            </w:r>
          </w:p>
        </w:tc>
      </w:tr>
      <w:tr w:rsidR="002B5634" w:rsidTr="0075668C">
        <w:tc>
          <w:tcPr>
            <w:tcW w:w="2284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Объем реализации продукции, шт.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1**0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1400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1600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18**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14**</w:t>
            </w:r>
          </w:p>
        </w:tc>
      </w:tr>
      <w:tr w:rsidR="002B5634" w:rsidTr="0075668C">
        <w:tc>
          <w:tcPr>
            <w:tcW w:w="2284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 xml:space="preserve">Цена единицы продукции, руб  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6**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660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7**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780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850</w:t>
            </w:r>
          </w:p>
        </w:tc>
      </w:tr>
      <w:tr w:rsidR="002B5634" w:rsidTr="0075668C">
        <w:tc>
          <w:tcPr>
            <w:tcW w:w="2284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Прогнозируемый уровень инфляции, %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 xml:space="preserve">9 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9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*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8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*</w:t>
            </w:r>
          </w:p>
        </w:tc>
      </w:tr>
      <w:tr w:rsidR="002B5634" w:rsidTr="0075668C">
        <w:tc>
          <w:tcPr>
            <w:tcW w:w="2284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 xml:space="preserve">Акцизный сбор, %  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1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2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3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2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3</w:t>
            </w:r>
          </w:p>
        </w:tc>
      </w:tr>
      <w:tr w:rsidR="002B5634" w:rsidTr="0075668C">
        <w:tc>
          <w:tcPr>
            <w:tcW w:w="2284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Факторы риска, %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*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5</w:t>
            </w:r>
          </w:p>
        </w:tc>
        <w:tc>
          <w:tcPr>
            <w:tcW w:w="1355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*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5</w:t>
            </w:r>
          </w:p>
        </w:tc>
        <w:tc>
          <w:tcPr>
            <w:tcW w:w="1356" w:type="dxa"/>
          </w:tcPr>
          <w:p w:rsidR="002B5634" w:rsidRPr="0075668C" w:rsidRDefault="002B5634" w:rsidP="0075668C">
            <w:pPr>
              <w:tabs>
                <w:tab w:val="left" w:pos="1134"/>
              </w:tabs>
              <w:ind w:firstLine="0"/>
              <w:rPr>
                <w:szCs w:val="28"/>
              </w:rPr>
            </w:pPr>
            <w:r w:rsidRPr="0075668C">
              <w:rPr>
                <w:szCs w:val="28"/>
              </w:rPr>
              <w:t>6</w:t>
            </w:r>
          </w:p>
        </w:tc>
      </w:tr>
    </w:tbl>
    <w:p w:rsidR="002B5634" w:rsidRDefault="002B5634" w:rsidP="00992C3F">
      <w:pPr>
        <w:tabs>
          <w:tab w:val="left" w:pos="1134"/>
        </w:tabs>
        <w:ind w:firstLine="567"/>
        <w:rPr>
          <w:szCs w:val="28"/>
        </w:rPr>
      </w:pPr>
      <w:r w:rsidRPr="005540DE">
        <w:rPr>
          <w:szCs w:val="28"/>
        </w:rPr>
        <w:t>Рассчитать цену лицензии в виде паушального платежа при ставке 5 %.</w:t>
      </w:r>
    </w:p>
    <w:p w:rsidR="002B5634" w:rsidRDefault="002B5634" w:rsidP="00992C3F">
      <w:pPr>
        <w:tabs>
          <w:tab w:val="left" w:pos="1134"/>
        </w:tabs>
        <w:ind w:firstLine="567"/>
        <w:rPr>
          <w:szCs w:val="28"/>
        </w:rPr>
      </w:pPr>
      <w:r>
        <w:rPr>
          <w:szCs w:val="28"/>
        </w:rPr>
        <w:t>*- последняя цифра варианта</w:t>
      </w:r>
    </w:p>
    <w:p w:rsidR="002B5634" w:rsidRDefault="002B5634" w:rsidP="00992C3F">
      <w:pPr>
        <w:tabs>
          <w:tab w:val="left" w:pos="1134"/>
        </w:tabs>
        <w:ind w:firstLine="567"/>
        <w:rPr>
          <w:szCs w:val="28"/>
        </w:rPr>
      </w:pPr>
      <w:r>
        <w:rPr>
          <w:szCs w:val="28"/>
        </w:rPr>
        <w:t>** - две последних цифры варианта</w:t>
      </w:r>
    </w:p>
    <w:p w:rsidR="002B5634" w:rsidRDefault="002B5634" w:rsidP="00992C3F">
      <w:pPr>
        <w:tabs>
          <w:tab w:val="left" w:pos="1134"/>
        </w:tabs>
        <w:ind w:firstLine="567"/>
        <w:rPr>
          <w:szCs w:val="28"/>
        </w:rPr>
      </w:pPr>
    </w:p>
    <w:p w:rsidR="002B5634" w:rsidRDefault="002B5634" w:rsidP="000F5336">
      <w:pPr>
        <w:tabs>
          <w:tab w:val="left" w:pos="1134"/>
        </w:tabs>
        <w:ind w:left="709" w:firstLine="0"/>
        <w:jc w:val="center"/>
        <w:rPr>
          <w:b/>
          <w:szCs w:val="28"/>
        </w:rPr>
      </w:pPr>
      <w:r w:rsidRPr="0094717C">
        <w:rPr>
          <w:b/>
          <w:szCs w:val="28"/>
        </w:rPr>
        <w:t>Методические рекомендации</w:t>
      </w:r>
    </w:p>
    <w:p w:rsidR="002B5634" w:rsidRPr="0094717C" w:rsidRDefault="002B5634" w:rsidP="000F5336">
      <w:pPr>
        <w:tabs>
          <w:tab w:val="left" w:pos="1134"/>
        </w:tabs>
        <w:ind w:left="709" w:firstLine="0"/>
        <w:jc w:val="center"/>
        <w:rPr>
          <w:b/>
          <w:szCs w:val="28"/>
        </w:rPr>
      </w:pPr>
    </w:p>
    <w:p w:rsidR="002B5634" w:rsidRPr="000F5336" w:rsidRDefault="002B5634" w:rsidP="00723C13">
      <w:pPr>
        <w:tabs>
          <w:tab w:val="left" w:pos="1134"/>
        </w:tabs>
        <w:ind w:left="709" w:firstLine="0"/>
        <w:rPr>
          <w:szCs w:val="28"/>
        </w:rPr>
      </w:pPr>
      <w:r w:rsidRPr="000F5336">
        <w:rPr>
          <w:szCs w:val="28"/>
        </w:rPr>
        <w:t>Цена лицензии рассчитывается по следующей формуле</w:t>
      </w:r>
    </w:p>
    <w:p w:rsidR="002B5634" w:rsidRDefault="002B5634" w:rsidP="00723C13">
      <w:pPr>
        <w:tabs>
          <w:tab w:val="left" w:pos="1134"/>
        </w:tabs>
        <w:ind w:left="709" w:firstLine="0"/>
        <w:rPr>
          <w:b/>
          <w:szCs w:val="28"/>
        </w:rPr>
      </w:pPr>
    </w:p>
    <w:p w:rsidR="002B5634" w:rsidRPr="00994816" w:rsidRDefault="002B5634" w:rsidP="00E52417">
      <w:pPr>
        <w:tabs>
          <w:tab w:val="left" w:pos="1134"/>
        </w:tabs>
        <w:ind w:left="709" w:firstLine="0"/>
        <w:jc w:val="center"/>
        <w:rPr>
          <w:szCs w:val="28"/>
          <w:lang w:val="en-US"/>
        </w:rPr>
      </w:pPr>
      <w:r w:rsidRPr="00E52417">
        <w:rPr>
          <w:position w:val="-56"/>
          <w:szCs w:val="28"/>
          <w:lang w:val="en-US"/>
        </w:rPr>
        <w:object w:dxaOrig="2200" w:dyaOrig="940">
          <v:shape id="_x0000_i1025" type="#_x0000_t75" style="width:110.25pt;height:47.25pt" o:ole="">
            <v:imagedata r:id="rId9" o:title=""/>
          </v:shape>
          <o:OLEObject Type="Embed" ProgID="Equation.3" ShapeID="_x0000_i1025" DrawAspect="Content" ObjectID="_1699867678" r:id="rId10"/>
        </w:object>
      </w:r>
    </w:p>
    <w:p w:rsidR="002B5634" w:rsidRDefault="002B5634" w:rsidP="00723C13">
      <w:pPr>
        <w:tabs>
          <w:tab w:val="left" w:pos="1134"/>
        </w:tabs>
        <w:ind w:left="709" w:firstLine="0"/>
        <w:rPr>
          <w:b/>
          <w:szCs w:val="28"/>
          <w:lang w:val="en-US"/>
        </w:rPr>
      </w:pPr>
    </w:p>
    <w:p w:rsidR="002B5634" w:rsidRPr="00E2176C" w:rsidRDefault="002B5634" w:rsidP="00723C13">
      <w:pPr>
        <w:tabs>
          <w:tab w:val="left" w:pos="1134"/>
        </w:tabs>
        <w:ind w:left="709" w:firstLine="0"/>
        <w:rPr>
          <w:szCs w:val="28"/>
        </w:rPr>
      </w:pPr>
      <w:r w:rsidRPr="00E2176C">
        <w:rPr>
          <w:szCs w:val="28"/>
          <w:lang w:val="en-US"/>
        </w:rPr>
        <w:t>Q</w:t>
      </w:r>
      <w:r w:rsidRPr="00E2176C">
        <w:rPr>
          <w:szCs w:val="28"/>
        </w:rPr>
        <w:t xml:space="preserve"> – Объем реализации продукции</w:t>
      </w:r>
      <w:r>
        <w:rPr>
          <w:szCs w:val="28"/>
        </w:rPr>
        <w:t>, шт.</w:t>
      </w:r>
    </w:p>
    <w:p w:rsidR="002B5634" w:rsidRPr="00E2176C" w:rsidRDefault="002B5634" w:rsidP="00723C13">
      <w:pPr>
        <w:tabs>
          <w:tab w:val="left" w:pos="1134"/>
        </w:tabs>
        <w:ind w:left="709" w:firstLine="0"/>
        <w:rPr>
          <w:szCs w:val="28"/>
        </w:rPr>
      </w:pPr>
      <w:r w:rsidRPr="00E2176C">
        <w:rPr>
          <w:szCs w:val="28"/>
        </w:rPr>
        <w:t>Ц - Цена единицы продукции</w:t>
      </w:r>
      <w:r>
        <w:rPr>
          <w:szCs w:val="28"/>
        </w:rPr>
        <w:t>, руб.</w:t>
      </w:r>
    </w:p>
    <w:p w:rsidR="002B5634" w:rsidRPr="00E2176C" w:rsidRDefault="002B5634" w:rsidP="00723C13">
      <w:pPr>
        <w:tabs>
          <w:tab w:val="left" w:pos="1134"/>
        </w:tabs>
        <w:ind w:left="709" w:firstLine="0"/>
        <w:rPr>
          <w:szCs w:val="28"/>
        </w:rPr>
      </w:pPr>
      <w:r w:rsidRPr="00E2176C">
        <w:rPr>
          <w:szCs w:val="28"/>
          <w:lang w:val="en-US"/>
        </w:rPr>
        <w:t>i</w:t>
      </w:r>
      <w:r w:rsidRPr="00E2176C">
        <w:rPr>
          <w:szCs w:val="28"/>
        </w:rPr>
        <w:t xml:space="preserve"> – ставка дисконтирования (прогнозируемый уровень инфляции + акцизный сбор + факторы риска)</w:t>
      </w:r>
      <w:r>
        <w:rPr>
          <w:szCs w:val="28"/>
        </w:rPr>
        <w:t>, %</w:t>
      </w:r>
    </w:p>
    <w:p w:rsidR="002B5634" w:rsidRPr="00E2176C" w:rsidRDefault="002B5634" w:rsidP="00723C13">
      <w:pPr>
        <w:tabs>
          <w:tab w:val="left" w:pos="1134"/>
        </w:tabs>
        <w:ind w:left="709" w:firstLine="0"/>
        <w:rPr>
          <w:szCs w:val="28"/>
        </w:rPr>
      </w:pPr>
      <w:r w:rsidRPr="00E2176C">
        <w:rPr>
          <w:szCs w:val="28"/>
          <w:lang w:val="en-US"/>
        </w:rPr>
        <w:t>R</w:t>
      </w:r>
      <w:r>
        <w:rPr>
          <w:szCs w:val="28"/>
        </w:rPr>
        <w:t xml:space="preserve"> – ставка, %</w:t>
      </w:r>
    </w:p>
    <w:p w:rsidR="002B5634" w:rsidRDefault="002B5634"/>
    <w:p w:rsidR="002B5634" w:rsidRDefault="002B5634">
      <w:pPr>
        <w:sectPr w:rsidR="002B5634" w:rsidSect="00DF6337">
          <w:footnotePr>
            <w:numRestart w:val="eachSect"/>
          </w:footnotePr>
          <w:pgSz w:w="11907" w:h="16840" w:code="9"/>
          <w:pgMar w:top="1134" w:right="652" w:bottom="1134" w:left="1701" w:header="720" w:footer="720" w:gutter="0"/>
          <w:cols w:space="720"/>
          <w:titlePg/>
          <w:docGrid w:linePitch="381"/>
        </w:sectPr>
      </w:pPr>
    </w:p>
    <w:p w:rsidR="002B5634" w:rsidRPr="00532973" w:rsidRDefault="002B5634" w:rsidP="00992C3F">
      <w:pPr>
        <w:pStyle w:val="2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32973">
        <w:rPr>
          <w:rFonts w:ascii="Times New Roman" w:hAnsi="Times New Roman"/>
          <w:b/>
          <w:sz w:val="28"/>
          <w:szCs w:val="28"/>
        </w:rPr>
        <w:t>. Требования к оформлению контрольной работы</w:t>
      </w:r>
    </w:p>
    <w:p w:rsidR="002B5634" w:rsidRPr="002B59DF" w:rsidRDefault="002B5634" w:rsidP="00992C3F">
      <w:pPr>
        <w:shd w:val="clear" w:color="auto" w:fill="FFFFFF"/>
        <w:rPr>
          <w:color w:val="333333"/>
          <w:szCs w:val="28"/>
        </w:rPr>
      </w:pPr>
      <w:r w:rsidRPr="002B59DF">
        <w:rPr>
          <w:color w:val="333333"/>
          <w:szCs w:val="28"/>
        </w:rPr>
        <w:t>При выполнении и оформлении контрольной по ГОСТу надо учитывать общие требования, которые предъявляются к работе:</w:t>
      </w:r>
    </w:p>
    <w:p w:rsidR="002B5634" w:rsidRPr="002B59DF" w:rsidRDefault="002B5634" w:rsidP="00992C3F">
      <w:pPr>
        <w:numPr>
          <w:ilvl w:val="0"/>
          <w:numId w:val="10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студент должен придерживаться заданной тематики, не отступая от нее ни на шаг и не меняя тему;</w:t>
      </w:r>
    </w:p>
    <w:p w:rsidR="002B5634" w:rsidRPr="002B59DF" w:rsidRDefault="002B5634" w:rsidP="00992C3F">
      <w:pPr>
        <w:numPr>
          <w:ilvl w:val="0"/>
          <w:numId w:val="10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запрещено менять тему самостоятельно без обращения к преподавателю;</w:t>
      </w:r>
    </w:p>
    <w:p w:rsidR="002B5634" w:rsidRPr="002B59DF" w:rsidRDefault="002B5634" w:rsidP="00992C3F">
      <w:pPr>
        <w:numPr>
          <w:ilvl w:val="0"/>
          <w:numId w:val="10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при оформлении работы нужно учитывать нормы и ГОСТы;</w:t>
      </w:r>
    </w:p>
    <w:p w:rsidR="002B5634" w:rsidRPr="002B59DF" w:rsidRDefault="002B5634" w:rsidP="00992C3F">
      <w:pPr>
        <w:numPr>
          <w:ilvl w:val="0"/>
          <w:numId w:val="10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контрольная выполняется на основании не менее семи источников, выбранных автором;</w:t>
      </w:r>
    </w:p>
    <w:p w:rsidR="002B5634" w:rsidRPr="002B59DF" w:rsidRDefault="002B5634" w:rsidP="00992C3F">
      <w:pPr>
        <w:numPr>
          <w:ilvl w:val="0"/>
          <w:numId w:val="10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работа должна быть авторской, в ней должны содержаться собственные выводы студента;</w:t>
      </w:r>
    </w:p>
    <w:p w:rsidR="002B5634" w:rsidRPr="002B59DF" w:rsidRDefault="002B5634" w:rsidP="00992C3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B59DF">
        <w:rPr>
          <w:color w:val="333333"/>
          <w:sz w:val="28"/>
          <w:szCs w:val="28"/>
        </w:rPr>
        <w:t>Когда работа выполнена, ее необходимо привести в соответствующий вид согласно ГОСТам: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контрольную набирают в Word или другом текстовом редакторе с аналогичным функционалом;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709"/>
        <w:rPr>
          <w:color w:val="333333"/>
          <w:szCs w:val="28"/>
        </w:rPr>
      </w:pPr>
      <w:r w:rsidRPr="002B59DF">
        <w:rPr>
          <w:color w:val="333333"/>
          <w:szCs w:val="28"/>
        </w:rPr>
        <w:t>при наборе нужно использовать шрифт Times New Roman;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интервал между строк — полуторный;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размер шрифта — 14;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текст выравнивается по ширине;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в тексте делают красные строки с отступом в 12,5 мм;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нижнее и верхнее поля страницы должны иметь отступ в 20 мм;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слева отступ составляет 30 мм, справа — 15 мм;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контрольная всегда нумеруется с первого листа, но на титульном листе номер не ставят;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номер страницы в работе всегда выставляется в верхнем правом углу;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заголовки работы оформляются жирным шрифтом;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в конце заголовков точка не предусмотрена;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заголовки набираются прописными буквами;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все пункты и разделы в работе должны быть пронумерованы арабскими цифрами;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названия разделов размещаются посередине строки, подразделы – с левого края;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работа распечатывается в принтере на листах А4;</w:t>
      </w:r>
    </w:p>
    <w:p w:rsidR="002B5634" w:rsidRPr="002B59DF" w:rsidRDefault="002B5634" w:rsidP="00992C3F">
      <w:pPr>
        <w:numPr>
          <w:ilvl w:val="0"/>
          <w:numId w:val="8"/>
        </w:numPr>
        <w:shd w:val="clear" w:color="auto" w:fill="FFFFFF"/>
        <w:ind w:left="0" w:firstLine="567"/>
        <w:rPr>
          <w:color w:val="333333"/>
          <w:szCs w:val="28"/>
        </w:rPr>
      </w:pPr>
      <w:r w:rsidRPr="002B59DF">
        <w:rPr>
          <w:color w:val="333333"/>
          <w:szCs w:val="28"/>
        </w:rPr>
        <w:t>текст должен располагаться только на одной стороне листа.</w:t>
      </w:r>
    </w:p>
    <w:p w:rsidR="002B5634" w:rsidRPr="002B59DF" w:rsidRDefault="002B5634" w:rsidP="00992C3F">
      <w:pPr>
        <w:pStyle w:val="NormalWeb"/>
        <w:shd w:val="clear" w:color="auto" w:fill="FFFFFF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2B59DF">
        <w:rPr>
          <w:color w:val="333333"/>
          <w:sz w:val="28"/>
          <w:szCs w:val="28"/>
        </w:rPr>
        <w:t>Работа имеет такую структуру:</w:t>
      </w:r>
    </w:p>
    <w:p w:rsidR="002B5634" w:rsidRPr="002B59DF" w:rsidRDefault="002B5634" w:rsidP="00992C3F">
      <w:pPr>
        <w:numPr>
          <w:ilvl w:val="0"/>
          <w:numId w:val="9"/>
        </w:numPr>
        <w:shd w:val="clear" w:color="auto" w:fill="FFFFFF"/>
        <w:ind w:left="0" w:firstLine="567"/>
        <w:jc w:val="left"/>
        <w:rPr>
          <w:color w:val="333333"/>
          <w:szCs w:val="28"/>
        </w:rPr>
      </w:pPr>
      <w:r w:rsidRPr="002B59DF">
        <w:rPr>
          <w:color w:val="333333"/>
          <w:szCs w:val="28"/>
        </w:rPr>
        <w:t>Титульный лист;</w:t>
      </w:r>
    </w:p>
    <w:p w:rsidR="002B5634" w:rsidRPr="002B59DF" w:rsidRDefault="002B5634" w:rsidP="00992C3F">
      <w:pPr>
        <w:numPr>
          <w:ilvl w:val="0"/>
          <w:numId w:val="9"/>
        </w:numPr>
        <w:shd w:val="clear" w:color="auto" w:fill="FFFFFF"/>
        <w:ind w:left="0" w:firstLine="567"/>
        <w:jc w:val="left"/>
        <w:rPr>
          <w:color w:val="333333"/>
          <w:szCs w:val="28"/>
        </w:rPr>
      </w:pPr>
      <w:r w:rsidRPr="002B59DF">
        <w:rPr>
          <w:color w:val="333333"/>
          <w:szCs w:val="28"/>
        </w:rPr>
        <w:t>Оглавление и введение;</w:t>
      </w:r>
    </w:p>
    <w:p w:rsidR="002B5634" w:rsidRPr="002B59DF" w:rsidRDefault="002B5634" w:rsidP="00992C3F">
      <w:pPr>
        <w:numPr>
          <w:ilvl w:val="0"/>
          <w:numId w:val="9"/>
        </w:numPr>
        <w:shd w:val="clear" w:color="auto" w:fill="FFFFFF"/>
        <w:ind w:left="0" w:firstLine="567"/>
        <w:jc w:val="left"/>
        <w:rPr>
          <w:color w:val="333333"/>
          <w:szCs w:val="28"/>
        </w:rPr>
      </w:pPr>
      <w:r w:rsidRPr="002B59DF">
        <w:rPr>
          <w:color w:val="333333"/>
          <w:szCs w:val="28"/>
        </w:rPr>
        <w:t>Основной текст контрольной;</w:t>
      </w:r>
    </w:p>
    <w:p w:rsidR="002B5634" w:rsidRPr="002B59DF" w:rsidRDefault="002B5634" w:rsidP="00992C3F">
      <w:pPr>
        <w:numPr>
          <w:ilvl w:val="0"/>
          <w:numId w:val="9"/>
        </w:numPr>
        <w:shd w:val="clear" w:color="auto" w:fill="FFFFFF"/>
        <w:ind w:left="0" w:firstLine="567"/>
        <w:jc w:val="left"/>
        <w:rPr>
          <w:color w:val="333333"/>
          <w:szCs w:val="28"/>
        </w:rPr>
      </w:pPr>
      <w:r w:rsidRPr="002B59DF">
        <w:rPr>
          <w:color w:val="333333"/>
          <w:szCs w:val="28"/>
        </w:rPr>
        <w:t>Заключительная часть работы;</w:t>
      </w:r>
    </w:p>
    <w:p w:rsidR="002B5634" w:rsidRPr="002B59DF" w:rsidRDefault="002B5634" w:rsidP="00992C3F">
      <w:pPr>
        <w:numPr>
          <w:ilvl w:val="0"/>
          <w:numId w:val="9"/>
        </w:numPr>
        <w:shd w:val="clear" w:color="auto" w:fill="FFFFFF"/>
        <w:ind w:left="0" w:firstLine="567"/>
        <w:jc w:val="left"/>
        <w:rPr>
          <w:color w:val="333333"/>
          <w:szCs w:val="28"/>
        </w:rPr>
      </w:pPr>
      <w:r w:rsidRPr="002B59DF">
        <w:rPr>
          <w:color w:val="333333"/>
          <w:szCs w:val="28"/>
        </w:rPr>
        <w:t>Перечень использованной литературы и источников;</w:t>
      </w:r>
    </w:p>
    <w:p w:rsidR="002B5634" w:rsidRPr="002B59DF" w:rsidRDefault="002B5634" w:rsidP="00992C3F">
      <w:pPr>
        <w:numPr>
          <w:ilvl w:val="0"/>
          <w:numId w:val="9"/>
        </w:numPr>
        <w:shd w:val="clear" w:color="auto" w:fill="FFFFFF"/>
        <w:ind w:left="0" w:firstLine="567"/>
        <w:jc w:val="left"/>
        <w:rPr>
          <w:color w:val="333333"/>
          <w:szCs w:val="28"/>
        </w:rPr>
      </w:pPr>
      <w:r w:rsidRPr="002B59DF">
        <w:rPr>
          <w:color w:val="333333"/>
          <w:szCs w:val="28"/>
        </w:rPr>
        <w:t>Дополнения и приложения.</w:t>
      </w:r>
    </w:p>
    <w:p w:rsidR="002B5634" w:rsidRPr="002B59DF" w:rsidRDefault="002B5634" w:rsidP="00992C3F">
      <w:pPr>
        <w:pStyle w:val="NormalWeb"/>
        <w:shd w:val="clear" w:color="auto" w:fill="FFFFFF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2B59DF">
        <w:rPr>
          <w:color w:val="333333"/>
          <w:sz w:val="28"/>
          <w:szCs w:val="28"/>
        </w:rPr>
        <w:t>Если в работе есть приложения, о них надо упоминать в оглавлении.</w:t>
      </w:r>
    </w:p>
    <w:p w:rsidR="002B5634" w:rsidRPr="002B59DF" w:rsidRDefault="002B5634" w:rsidP="00992C3F">
      <w:pPr>
        <w:pStyle w:val="NormalWeb"/>
        <w:shd w:val="clear" w:color="auto" w:fill="FFFFFF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2B59DF">
        <w:rPr>
          <w:color w:val="333333"/>
          <w:sz w:val="28"/>
          <w:szCs w:val="28"/>
        </w:rPr>
        <w:t>Ссылки нумеруются арабскими цифрами, при этом учитывают структуру работы (разделы и подразделы).</w:t>
      </w:r>
    </w:p>
    <w:p w:rsidR="002B5634" w:rsidRPr="00532973" w:rsidRDefault="002B5634" w:rsidP="00992C3F">
      <w:pPr>
        <w:pStyle w:val="a"/>
        <w:ind w:firstLine="567"/>
        <w:rPr>
          <w:szCs w:val="28"/>
        </w:rPr>
      </w:pPr>
      <w:r w:rsidRPr="00532973">
        <w:rPr>
          <w:szCs w:val="28"/>
        </w:rPr>
        <w:t xml:space="preserve"> Список литературы, использованной при написании контрольной работы, включает</w:t>
      </w:r>
      <w:r w:rsidRPr="00532973">
        <w:rPr>
          <w:b/>
          <w:bCs/>
          <w:szCs w:val="28"/>
        </w:rPr>
        <w:t xml:space="preserve"> </w:t>
      </w:r>
      <w:r w:rsidRPr="00532973">
        <w:rPr>
          <w:bCs/>
          <w:szCs w:val="28"/>
        </w:rPr>
        <w:t>в себя:</w:t>
      </w:r>
    </w:p>
    <w:p w:rsidR="002B5634" w:rsidRPr="00532973" w:rsidRDefault="002B5634" w:rsidP="00992C3F">
      <w:pPr>
        <w:tabs>
          <w:tab w:val="left" w:pos="709"/>
        </w:tabs>
        <w:ind w:firstLine="567"/>
        <w:rPr>
          <w:szCs w:val="28"/>
        </w:rPr>
      </w:pPr>
      <w:r w:rsidRPr="00532973">
        <w:rPr>
          <w:szCs w:val="28"/>
        </w:rPr>
        <w:t>-нормативн</w:t>
      </w:r>
      <w:r>
        <w:rPr>
          <w:szCs w:val="28"/>
        </w:rPr>
        <w:t>о-</w:t>
      </w:r>
      <w:r w:rsidRPr="00532973">
        <w:rPr>
          <w:szCs w:val="28"/>
        </w:rPr>
        <w:t>правовые акты;</w:t>
      </w:r>
    </w:p>
    <w:p w:rsidR="002B5634" w:rsidRPr="00532973" w:rsidRDefault="002B5634" w:rsidP="00992C3F">
      <w:pPr>
        <w:tabs>
          <w:tab w:val="left" w:pos="709"/>
        </w:tabs>
        <w:ind w:firstLine="567"/>
        <w:rPr>
          <w:szCs w:val="28"/>
        </w:rPr>
      </w:pPr>
      <w:r w:rsidRPr="00532973">
        <w:rPr>
          <w:szCs w:val="28"/>
        </w:rPr>
        <w:t>-научную литературу и материалы периодической печати;</w:t>
      </w:r>
    </w:p>
    <w:p w:rsidR="002B5634" w:rsidRPr="00532973" w:rsidRDefault="002B5634" w:rsidP="00992C3F">
      <w:pPr>
        <w:tabs>
          <w:tab w:val="left" w:pos="709"/>
          <w:tab w:val="left" w:pos="851"/>
        </w:tabs>
        <w:ind w:firstLine="567"/>
        <w:rPr>
          <w:szCs w:val="28"/>
        </w:rPr>
      </w:pPr>
      <w:r w:rsidRPr="00532973">
        <w:rPr>
          <w:szCs w:val="28"/>
        </w:rPr>
        <w:t xml:space="preserve">-практические материалы. </w:t>
      </w:r>
    </w:p>
    <w:p w:rsidR="002B5634" w:rsidRDefault="002B5634" w:rsidP="00992C3F">
      <w:pPr>
        <w:pStyle w:val="BodyText"/>
        <w:tabs>
          <w:tab w:val="left" w:pos="993"/>
          <w:tab w:val="left" w:pos="1276"/>
        </w:tabs>
        <w:ind w:left="567"/>
        <w:jc w:val="center"/>
        <w:rPr>
          <w:b/>
          <w:szCs w:val="28"/>
        </w:rPr>
      </w:pPr>
    </w:p>
    <w:p w:rsidR="002B5634" w:rsidRDefault="002B5634" w:rsidP="00992C3F">
      <w:pPr>
        <w:pStyle w:val="BodyText"/>
        <w:tabs>
          <w:tab w:val="left" w:pos="993"/>
          <w:tab w:val="left" w:pos="1276"/>
        </w:tabs>
        <w:ind w:left="567"/>
        <w:jc w:val="center"/>
        <w:rPr>
          <w:b/>
          <w:szCs w:val="28"/>
        </w:rPr>
      </w:pPr>
      <w:r>
        <w:rPr>
          <w:b/>
          <w:szCs w:val="28"/>
        </w:rPr>
        <w:t>3. Порядок представления контрольной работы в образовательное учреждение, ее проверки, рецензирования и переработки</w:t>
      </w:r>
    </w:p>
    <w:p w:rsidR="002B5634" w:rsidRDefault="002B5634" w:rsidP="00992C3F">
      <w:pPr>
        <w:pStyle w:val="BodyText"/>
        <w:tabs>
          <w:tab w:val="left" w:pos="993"/>
          <w:tab w:val="left" w:pos="1276"/>
        </w:tabs>
        <w:ind w:left="567"/>
        <w:jc w:val="both"/>
        <w:rPr>
          <w:szCs w:val="28"/>
        </w:rPr>
      </w:pP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>Выполненные задания, оформленные в соответствии с требованиями, представляются обучающимися для проверки на соответствующую кафедру не позднее, чем за 14 дней до начала сессии.</w:t>
      </w: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>Выполнение контрольных заданий на положительную оценку («зачёт») является обязательным условием допуска обучающегося к экзамену по учебной дисциплине. Выполненная работа регистрируется в «Журнале учёта контрольных работ».</w:t>
      </w: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>Зарегистрированные работы передаются для проверки рецензенту.</w:t>
      </w: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 xml:space="preserve">В исключительных случаях при отсутствии возможности предоставления на кафедру выполненных контрольных работ в печатном (письменном) виде, допускается их сдача в электронном варианте. Контрольные работы в печатном (письменном) виде, в данном случае, предоставляются обучающимися по прибытию на сессию, после чего регистрируются и передаются рецензенту для проверки. </w:t>
      </w:r>
    </w:p>
    <w:p w:rsidR="002B5634" w:rsidRDefault="002B5634" w:rsidP="00992C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Каждая контрольная работа проверяется преподавателем в срок не более семи дней.</w:t>
      </w:r>
    </w:p>
    <w:p w:rsidR="002B5634" w:rsidRDefault="002B5634" w:rsidP="00992C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Контрольная работа оценивается по зачётной системе: «зачтено», «не зачтено». Контрольная работа, признанная рецензентом удовлетворительной, оценивается "зачтено". Соответствующая запись, заверенная подписью рецензента, делается в журнале регистрации контрольных работ. </w:t>
      </w:r>
    </w:p>
    <w:p w:rsidR="002B5634" w:rsidRDefault="002B5634" w:rsidP="00992C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Контрольная работа, в которой не раскрыто основное содержание вопросов или имеются ошибки в решении задач, практических или тестовых заданиях, или имеются не соответствия требованиям оформления, или имеются замечания по выбору варианта, признается неудовлетворительной и оценивается "не зачтено".</w:t>
      </w: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>При проверке контрольной работы допускаются замечания на полях контрольной работы и исправления в тексте.</w:t>
      </w: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>В замечаниях не должно быть неясностей, сокращений слов, непонятных терминов, вопросительных, восклицательных и других знаков без соответствующих пояснений.</w:t>
      </w:r>
    </w:p>
    <w:p w:rsidR="002B5634" w:rsidRDefault="002B5634" w:rsidP="00992C3F">
      <w:pPr>
        <w:ind w:firstLine="567"/>
        <w:rPr>
          <w:szCs w:val="28"/>
        </w:rPr>
      </w:pPr>
      <w:r>
        <w:rPr>
          <w:szCs w:val="28"/>
        </w:rPr>
        <w:t>При необходимости обучающемуся дается рекомендация о явке на консультацию.</w:t>
      </w:r>
    </w:p>
    <w:p w:rsidR="002B5634" w:rsidRDefault="002B5634" w:rsidP="00992C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Отсутствие положительной оценки за контрольную работу влечёт за собой не допуск слушателя к экзамену  по  учебной дисциплине.</w:t>
      </w:r>
    </w:p>
    <w:p w:rsidR="002B5634" w:rsidRDefault="002B5634" w:rsidP="00992C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Ознакомление с результатами проверки контрольных работ проводится на кафедре в межсессионный период или по прибытию обучающихся на сессию. При получении оценки «не зачтено», контрольная работа с подробной рецензией возвращается обучающемуся на доработку. </w:t>
      </w:r>
    </w:p>
    <w:p w:rsidR="002B5634" w:rsidRDefault="002B5634" w:rsidP="00992C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Повторно выполненная контрольная работа направляется на проверку преподавателю, который проверял работу в первый раз. Регистрация и проверка вторично выполненной контрольной работы проводится в общем порядке.</w:t>
      </w:r>
    </w:p>
    <w:p w:rsidR="002B5634" w:rsidRDefault="002B5634" w:rsidP="003569B9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B5634" w:rsidRPr="00C3196B" w:rsidRDefault="002B5634" w:rsidP="003569B9">
      <w:pPr>
        <w:tabs>
          <w:tab w:val="num" w:pos="180"/>
          <w:tab w:val="left" w:pos="720"/>
        </w:tabs>
        <w:ind w:firstLine="720"/>
        <w:rPr>
          <w:szCs w:val="28"/>
        </w:rPr>
      </w:pPr>
    </w:p>
    <w:p w:rsidR="002B5634" w:rsidRDefault="002B5634" w:rsidP="004A1D4D">
      <w:pPr>
        <w:spacing w:after="120"/>
        <w:ind w:firstLine="567"/>
        <w:jc w:val="center"/>
        <w:rPr>
          <w:b/>
          <w:szCs w:val="28"/>
        </w:rPr>
        <w:sectPr w:rsidR="002B5634" w:rsidSect="00DF6337">
          <w:footnotePr>
            <w:numRestart w:val="eachSect"/>
          </w:footnotePr>
          <w:pgSz w:w="11907" w:h="16840" w:code="9"/>
          <w:pgMar w:top="1134" w:right="652" w:bottom="1134" w:left="1701" w:header="720" w:footer="720" w:gutter="0"/>
          <w:cols w:space="720"/>
          <w:titlePg/>
          <w:docGrid w:linePitch="381"/>
        </w:sectPr>
      </w:pPr>
    </w:p>
    <w:p w:rsidR="002B5634" w:rsidRPr="00F81676" w:rsidRDefault="002B5634" w:rsidP="00F81676">
      <w:pPr>
        <w:jc w:val="center"/>
        <w:rPr>
          <w:b/>
          <w:sz w:val="24"/>
          <w:szCs w:val="24"/>
        </w:rPr>
      </w:pPr>
      <w:r w:rsidRPr="00F81676">
        <w:rPr>
          <w:b/>
          <w:sz w:val="24"/>
          <w:szCs w:val="24"/>
        </w:rPr>
        <w:t>РЕКОМЕНДУЕМАЯ ЛИТЕРАТУРА</w:t>
      </w:r>
    </w:p>
    <w:p w:rsidR="002B5634" w:rsidRPr="00F81676" w:rsidRDefault="002B5634" w:rsidP="00F81676">
      <w:pPr>
        <w:jc w:val="center"/>
        <w:rPr>
          <w:b/>
          <w:sz w:val="24"/>
          <w:szCs w:val="24"/>
          <w:lang w:val="uk-UA"/>
        </w:rPr>
      </w:pPr>
    </w:p>
    <w:p w:rsidR="002B5634" w:rsidRDefault="002B5634" w:rsidP="00F81676">
      <w:pPr>
        <w:jc w:val="center"/>
        <w:rPr>
          <w:b/>
          <w:szCs w:val="28"/>
        </w:rPr>
      </w:pPr>
      <w:r>
        <w:rPr>
          <w:b/>
          <w:szCs w:val="28"/>
        </w:rPr>
        <w:t>Основная литература</w:t>
      </w:r>
    </w:p>
    <w:p w:rsidR="002B5634" w:rsidRPr="00467D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FD0A62">
        <w:rPr>
          <w:sz w:val="28"/>
          <w:szCs w:val="28"/>
          <w:lang w:val="uk-UA"/>
        </w:rPr>
        <w:t>Инновационный менеджмент [Электронное издание]: учеб. пособие / Т. В. Александрова; Перм. гос. нац. исслед. ун-т. – Электрон. дан. – Пермь, 2019. – Ч. 3. – 3 Мб; 153 с. – [Электронный ресурс]. – Режим доступа: https://cloud.mail.ru/public/4bud/2UyNqKHnu</w:t>
      </w:r>
    </w:p>
    <w:p w:rsidR="002B5634" w:rsidRPr="00FD0A62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D0A62">
        <w:rPr>
          <w:sz w:val="28"/>
          <w:szCs w:val="28"/>
          <w:lang w:val="uk-UA"/>
        </w:rPr>
        <w:t>Инновационный менеджмент [Электронный ресурс]: учеб. Пособие / Т. В. Александрова, Е. В. Шилова; Перм. гос. нац. исслед. ун-т. – Электрон. дан. – Пермь, 2019. – Ч. 2 – 2,07 Мб; 169 с. – [Электронный ресурс]. – Режим доступа: https://cloud.mail.ru/public/NmAg/Mk3HfdTaW</w:t>
      </w:r>
    </w:p>
    <w:p w:rsidR="002B5634" w:rsidRPr="00FD0A62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D0A62">
        <w:rPr>
          <w:sz w:val="28"/>
          <w:szCs w:val="28"/>
          <w:lang w:val="uk-UA"/>
        </w:rPr>
        <w:t>Прудникова, Л. В. Экономика и управление инновациями: курс лекций. – Витебск : УОт в«ВГТУ», 2016 – 120 с.  – [Электронный ресурс]. – Режим доступа: https://cloud.mail.ru/public/3esr/2HSdTC6SH</w:t>
      </w:r>
    </w:p>
    <w:p w:rsidR="002B5634" w:rsidRPr="00FD0A62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D0A62">
        <w:rPr>
          <w:sz w:val="28"/>
          <w:szCs w:val="28"/>
          <w:lang w:val="uk-UA"/>
        </w:rPr>
        <w:t>Храмцова Н.А. Инновационная экономика: учебное пособие. – Омск: СибАДИ, 2019. – 129 с.  – [Электронный ресурс]. – Режим доступа: https://cloud.mail.ru/public/4yhD/3iemeYzTt</w:t>
      </w:r>
    </w:p>
    <w:p w:rsidR="002B5634" w:rsidRPr="00467D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FD0A62">
        <w:rPr>
          <w:sz w:val="28"/>
          <w:szCs w:val="28"/>
          <w:lang w:val="uk-UA"/>
        </w:rPr>
        <w:t>Экономика инноваций: учебное пособие. — М.:  Экономический факультет МГУ имени М.В. Ломоносова, 2016.  – [Электронный ресурс]. – Режим доступа: https://cloud.mail.ru/public/2uqv/EGXKrDEV9</w:t>
      </w:r>
    </w:p>
    <w:p w:rsidR="002B5634" w:rsidRDefault="002B5634" w:rsidP="00F81676">
      <w:pPr>
        <w:jc w:val="center"/>
        <w:rPr>
          <w:b/>
          <w:szCs w:val="28"/>
          <w:lang w:val="uk-UA"/>
        </w:rPr>
      </w:pPr>
    </w:p>
    <w:p w:rsidR="002B5634" w:rsidRPr="00467D7A" w:rsidRDefault="002B5634" w:rsidP="00F81676">
      <w:pPr>
        <w:jc w:val="center"/>
        <w:rPr>
          <w:b/>
          <w:szCs w:val="28"/>
        </w:rPr>
      </w:pPr>
      <w:r w:rsidRPr="00467D7A">
        <w:rPr>
          <w:b/>
          <w:szCs w:val="28"/>
        </w:rPr>
        <w:t>Дополнительная литература</w:t>
      </w:r>
    </w:p>
    <w:p w:rsidR="002B5634" w:rsidRPr="00577137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77137">
        <w:rPr>
          <w:sz w:val="28"/>
          <w:szCs w:val="28"/>
          <w:lang w:val="uk-UA"/>
        </w:rPr>
        <w:t>Бабкина, Е. В. Инновационный менеджмент : учебное пособие / Е. В. Бабкина, П. Б. Пазушкин. – Ульяновск : УлГТУ, 2016. – 223 с. – [Электронный ресурс]. – Режим доступа: https://cloud.mail.ru/public/thZk/5qLbC78UN</w:t>
      </w:r>
      <w:r w:rsidRPr="00577137">
        <w:rPr>
          <w:sz w:val="28"/>
          <w:szCs w:val="28"/>
          <w:lang w:val="uk-UA"/>
        </w:rPr>
        <w:tab/>
      </w:r>
    </w:p>
    <w:p w:rsidR="002B5634" w:rsidRPr="00467D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577137">
        <w:rPr>
          <w:sz w:val="28"/>
          <w:szCs w:val="28"/>
          <w:lang w:val="uk-UA"/>
        </w:rPr>
        <w:t>Инновационная деятельность на предприятии: краткий курс лекций д ля студентов 2 курса бакалавриата (направления подготовки) 38.03.02 «Менеджмент» / Сост.: Л.А. Третьяк// ФГБОУ ВО «Саратовский ГАУ». – Саратов, 2016 – 77 с.  – [Электронный ресурс]. – Режим доступа: https://cloud.mail.ru/public/3W6Y/2TvyJaonV</w:t>
      </w:r>
      <w:r w:rsidRPr="00467D7A">
        <w:rPr>
          <w:sz w:val="28"/>
          <w:szCs w:val="28"/>
        </w:rPr>
        <w:tab/>
      </w:r>
    </w:p>
    <w:p w:rsidR="002B5634" w:rsidRPr="00467D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577137">
        <w:rPr>
          <w:sz w:val="28"/>
          <w:szCs w:val="28"/>
          <w:lang w:val="uk-UA"/>
        </w:rPr>
        <w:t xml:space="preserve">Инновационный менеджмент: учебное пособие / Семиглазов В.А. </w:t>
      </w:r>
      <w:r w:rsidRPr="00577137">
        <w:rPr>
          <w:sz w:val="28"/>
          <w:szCs w:val="28"/>
          <w:lang w:val="uk-UA"/>
        </w:rPr>
        <w:t xml:space="preserve"> Томск: ЦПП ТУСУР, 2014 </w:t>
      </w:r>
      <w:r w:rsidRPr="00577137">
        <w:rPr>
          <w:sz w:val="28"/>
          <w:szCs w:val="28"/>
          <w:lang w:val="uk-UA"/>
        </w:rPr>
        <w:t> 172 с.  – [Электронный ресурс]. – Режим доступа: https://cloud.mail.ru/public/p7Pz/28stvPdBr</w:t>
      </w:r>
      <w:r w:rsidRPr="00467D7A">
        <w:rPr>
          <w:sz w:val="28"/>
          <w:szCs w:val="28"/>
        </w:rPr>
        <w:t xml:space="preserve"> </w:t>
      </w:r>
    </w:p>
    <w:p w:rsidR="002B5634" w:rsidRPr="00467D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577137">
        <w:rPr>
          <w:sz w:val="28"/>
          <w:szCs w:val="28"/>
          <w:lang w:val="uk-UA"/>
        </w:rPr>
        <w:t>Климова, Л. А. Инновационное развитие предприятия: [монография] / Л. А. Климова. – Могилев : Белорус.-Рос. ун-т, 2017. – 215 с. – [Электронный ресурс]. – Режим доступа: https://cloud.mail.ru/public/3jAR/5fNEcwbBs</w:t>
      </w:r>
    </w:p>
    <w:p w:rsidR="002B5634" w:rsidRPr="00467D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577137">
        <w:rPr>
          <w:sz w:val="28"/>
          <w:szCs w:val="28"/>
          <w:lang w:val="uk-UA"/>
        </w:rPr>
        <w:t>Основы инновационной деятельности: учебное пособие / Под общ. ред. проф. Б.И. Бедного. – Нижний Новгород: Изд-во Нижегородского госуниверситета, 2014 – 303 с. – [Электронный ресурс]. – Режим доступа: https://cloud.mail.ru/public/2pKX/2gSnaVxZZ</w:t>
      </w:r>
      <w:r w:rsidRPr="00467D7A">
        <w:rPr>
          <w:sz w:val="28"/>
          <w:szCs w:val="28"/>
        </w:rPr>
        <w:tab/>
      </w:r>
    </w:p>
    <w:p w:rsidR="002B5634" w:rsidRPr="00577137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77137">
        <w:rPr>
          <w:sz w:val="28"/>
          <w:szCs w:val="28"/>
          <w:lang w:val="uk-UA"/>
        </w:rPr>
        <w:t>Харин, А. А. Словарь инновационных терминов : учебно-методическое пособие / А. А. Харин, И. Л. Коленский, А. А. Харин (мл.). – М. ; Берлин : Директ-Медиа, 2016. – 255 с. – [Электронный ресурс]. – Режим доступа: https://cloud.mail.ru/public/Cvh5/Bgcuyukin</w:t>
      </w:r>
    </w:p>
    <w:p w:rsidR="002B5634" w:rsidRDefault="002B5634" w:rsidP="00F81676">
      <w:pPr>
        <w:ind w:firstLine="567"/>
        <w:jc w:val="center"/>
        <w:rPr>
          <w:b/>
          <w:bCs/>
          <w:spacing w:val="-6"/>
        </w:rPr>
      </w:pPr>
    </w:p>
    <w:p w:rsidR="002B5634" w:rsidRDefault="002B5634" w:rsidP="00F81676">
      <w:pPr>
        <w:ind w:firstLine="567"/>
        <w:jc w:val="center"/>
        <w:rPr>
          <w:b/>
          <w:bCs/>
          <w:spacing w:val="-6"/>
          <w:lang w:val="uk-UA"/>
        </w:rPr>
      </w:pPr>
      <w:r w:rsidRPr="00CB3B4E">
        <w:rPr>
          <w:b/>
          <w:bCs/>
          <w:spacing w:val="-6"/>
        </w:rPr>
        <w:t>Периодическ</w:t>
      </w:r>
      <w:r>
        <w:rPr>
          <w:b/>
          <w:bCs/>
          <w:spacing w:val="-6"/>
        </w:rPr>
        <w:t>ие издания</w:t>
      </w:r>
    </w:p>
    <w:p w:rsidR="002B5634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D357A">
        <w:rPr>
          <w:sz w:val="28"/>
          <w:szCs w:val="28"/>
        </w:rPr>
        <w:t xml:space="preserve">Вопросы инновационной экономики – Индексируется РИНЦ, Google Scholar – [Электронный ресурс]. – Режим доступа: </w:t>
      </w:r>
      <w:hyperlink r:id="rId11" w:history="1">
        <w:r w:rsidRPr="00AD357A">
          <w:rPr>
            <w:sz w:val="28"/>
            <w:szCs w:val="28"/>
          </w:rPr>
          <w:t>https://bgscience.ru/journals/vinec/archive/</w:t>
        </w:r>
      </w:hyperlink>
    </w:p>
    <w:p w:rsidR="002B5634" w:rsidRPr="00AD35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AD357A">
        <w:rPr>
          <w:sz w:val="28"/>
          <w:szCs w:val="28"/>
        </w:rPr>
        <w:t xml:space="preserve">Справочник экономиста – [Электронный ресурс]. – Режим доступа: </w:t>
      </w:r>
      <w:hyperlink r:id="rId12" w:history="1">
        <w:r w:rsidRPr="00AD357A">
          <w:rPr>
            <w:sz w:val="28"/>
            <w:szCs w:val="28"/>
          </w:rPr>
          <w:t>http://www.profiz.ru/se/</w:t>
        </w:r>
      </w:hyperlink>
    </w:p>
    <w:p w:rsidR="002B5634" w:rsidRPr="00AD35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AD357A">
        <w:rPr>
          <w:sz w:val="28"/>
          <w:szCs w:val="28"/>
        </w:rPr>
        <w:t xml:space="preserve">Креативная экономика – Индексируется РИНЦ, Google Scholar, Ulrich’s. – [Электронный ресурс]. – Режим доступа: </w:t>
      </w:r>
      <w:hyperlink r:id="rId13" w:history="1">
        <w:r w:rsidRPr="00AD357A">
          <w:rPr>
            <w:sz w:val="28"/>
            <w:szCs w:val="28"/>
          </w:rPr>
          <w:t>https://bgscience.ru/journals/ce/archive/</w:t>
        </w:r>
      </w:hyperlink>
    </w:p>
    <w:p w:rsidR="002B5634" w:rsidRPr="00AD357A" w:rsidRDefault="002B5634" w:rsidP="00F81676">
      <w:pPr>
        <w:pStyle w:val="a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AD357A">
        <w:rPr>
          <w:sz w:val="28"/>
          <w:szCs w:val="28"/>
        </w:rPr>
        <w:t xml:space="preserve">Российское предпринимательство – Индексируется РИНЦ, Google Scholar  – [Электронный ресурс]. – Режим доступа: </w:t>
      </w:r>
      <w:hyperlink r:id="rId14" w:history="1">
        <w:r w:rsidRPr="00AD357A">
          <w:rPr>
            <w:sz w:val="28"/>
            <w:szCs w:val="28"/>
          </w:rPr>
          <w:t>https://bgscience.ru/journals/rp/archive/</w:t>
        </w:r>
      </w:hyperlink>
    </w:p>
    <w:p w:rsidR="002B5634" w:rsidRPr="00AD357A" w:rsidRDefault="002B5634" w:rsidP="00F81676">
      <w:pPr>
        <w:pStyle w:val="a1"/>
        <w:ind w:left="0"/>
        <w:jc w:val="both"/>
        <w:rPr>
          <w:sz w:val="28"/>
          <w:szCs w:val="28"/>
        </w:rPr>
      </w:pPr>
    </w:p>
    <w:p w:rsidR="002B5634" w:rsidRPr="0047296D" w:rsidRDefault="002B5634" w:rsidP="00F81676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8"/>
          <w:szCs w:val="28"/>
        </w:rPr>
      </w:pPr>
      <w:r w:rsidRPr="0047296D">
        <w:rPr>
          <w:sz w:val="28"/>
          <w:szCs w:val="28"/>
        </w:rPr>
        <w:t>Интернет –  ресурсы</w:t>
      </w:r>
    </w:p>
    <w:p w:rsidR="002B5634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D357A">
        <w:rPr>
          <w:sz w:val="28"/>
          <w:szCs w:val="28"/>
        </w:rPr>
        <w:t>http://elibrary.ru – 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</w:t>
      </w:r>
      <w:r>
        <w:rPr>
          <w:sz w:val="28"/>
          <w:szCs w:val="28"/>
        </w:rPr>
        <w:t>ких научно-технических журналов</w:t>
      </w:r>
    </w:p>
    <w:p w:rsidR="002B5634" w:rsidRDefault="002B5634" w:rsidP="00F81676">
      <w:pPr>
        <w:pStyle w:val="a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AD357A">
        <w:rPr>
          <w:sz w:val="28"/>
          <w:szCs w:val="28"/>
        </w:rPr>
        <w:t>http://data.worldbank.org/russian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</w:t>
      </w:r>
      <w:r>
        <w:rPr>
          <w:sz w:val="28"/>
          <w:szCs w:val="28"/>
        </w:rPr>
        <w:t>одно скачать в формате MS Excel</w:t>
      </w:r>
    </w:p>
    <w:p w:rsidR="002B5634" w:rsidRDefault="002B5634" w:rsidP="00F8167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Pr="00AD357A">
        <w:rPr>
          <w:szCs w:val="28"/>
        </w:rPr>
        <w:t>http://www.ssrn.com/ – The Social Science Research Network (SSRN) – сайт, созданный рядом ведущих экономистов мира, на котором публикуются предварительные результаты научных исследований по вс</w:t>
      </w:r>
      <w:r>
        <w:rPr>
          <w:szCs w:val="28"/>
        </w:rPr>
        <w:t>ем разделам экономической науки</w:t>
      </w:r>
    </w:p>
    <w:p w:rsidR="002B5634" w:rsidRPr="00AD357A" w:rsidRDefault="002B5634" w:rsidP="00F8167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Pr="00AD357A">
        <w:rPr>
          <w:szCs w:val="28"/>
        </w:rPr>
        <w:t>http://search.ebscohost.com/ - электронные ресурсы компании EBSCO Publishing. База данных Business Source Premier содержит полные тексты более чем 2300 журналов и полные тексты статей из более</w:t>
      </w:r>
      <w:r>
        <w:rPr>
          <w:szCs w:val="28"/>
        </w:rPr>
        <w:t xml:space="preserve"> чем 1100 рецензируемых изданий</w:t>
      </w:r>
    </w:p>
    <w:p w:rsidR="002B5634" w:rsidRPr="00F81676" w:rsidRDefault="002B5634" w:rsidP="00F15254">
      <w:pPr>
        <w:jc w:val="center"/>
        <w:rPr>
          <w:b/>
          <w:szCs w:val="28"/>
          <w:lang w:val="uk-UA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 w:rsidP="00F15254">
      <w:pPr>
        <w:jc w:val="center"/>
        <w:rPr>
          <w:b/>
          <w:szCs w:val="28"/>
        </w:rPr>
      </w:pPr>
    </w:p>
    <w:p w:rsidR="002B5634" w:rsidRDefault="002B5634"/>
    <w:p w:rsidR="002B5634" w:rsidRPr="00C3196B" w:rsidRDefault="002B5634" w:rsidP="00A33D5A">
      <w:pPr>
        <w:widowControl w:val="0"/>
        <w:ind w:left="5103" w:firstLine="0"/>
        <w:jc w:val="right"/>
        <w:rPr>
          <w:szCs w:val="28"/>
        </w:rPr>
      </w:pPr>
      <w:r w:rsidRPr="00C3196B">
        <w:rPr>
          <w:szCs w:val="28"/>
        </w:rPr>
        <w:t>ПРИЛОЖЕНИЕ № 1</w:t>
      </w:r>
    </w:p>
    <w:p w:rsidR="002B5634" w:rsidRPr="00C3196B" w:rsidRDefault="002B5634" w:rsidP="008C75C3">
      <w:pPr>
        <w:widowControl w:val="0"/>
        <w:ind w:firstLine="0"/>
        <w:jc w:val="center"/>
        <w:rPr>
          <w:szCs w:val="28"/>
        </w:rPr>
      </w:pPr>
      <w:r w:rsidRPr="00C3196B">
        <w:rPr>
          <w:rStyle w:val="Emphasis"/>
          <w:b/>
          <w:bCs/>
          <w:szCs w:val="28"/>
        </w:rPr>
        <w:t>Образец оформления титульного листа контрольной работы</w:t>
      </w:r>
    </w:p>
    <w:p w:rsidR="002B5634" w:rsidRPr="00C3196B" w:rsidRDefault="002B5634" w:rsidP="008C75C3">
      <w:pPr>
        <w:numPr>
          <w:ilvl w:val="12"/>
          <w:numId w:val="0"/>
        </w:numPr>
        <w:rPr>
          <w:szCs w:val="28"/>
        </w:rPr>
      </w:pPr>
    </w:p>
    <w:p w:rsidR="002B5634" w:rsidRPr="00D96998" w:rsidRDefault="002B5634" w:rsidP="008C75C3">
      <w:pPr>
        <w:ind w:firstLine="0"/>
        <w:jc w:val="center"/>
        <w:rPr>
          <w:b/>
          <w:caps/>
          <w:sz w:val="24"/>
          <w:szCs w:val="24"/>
        </w:rPr>
      </w:pPr>
      <w:r w:rsidRPr="00D96998">
        <w:rPr>
          <w:b/>
          <w:caps/>
          <w:sz w:val="24"/>
          <w:szCs w:val="24"/>
        </w:rPr>
        <w:t xml:space="preserve">Министерство образования и науки </w:t>
      </w:r>
    </w:p>
    <w:p w:rsidR="002B5634" w:rsidRPr="00D96998" w:rsidRDefault="002B5634" w:rsidP="008C75C3">
      <w:pPr>
        <w:ind w:firstLine="0"/>
        <w:jc w:val="center"/>
        <w:rPr>
          <w:b/>
          <w:caps/>
          <w:sz w:val="24"/>
          <w:szCs w:val="24"/>
        </w:rPr>
      </w:pPr>
      <w:r w:rsidRPr="00D96998">
        <w:rPr>
          <w:b/>
          <w:caps/>
          <w:sz w:val="24"/>
          <w:szCs w:val="24"/>
        </w:rPr>
        <w:t>Донецкой Народной Республики</w:t>
      </w:r>
    </w:p>
    <w:p w:rsidR="002B5634" w:rsidRPr="00D96998" w:rsidRDefault="002B5634" w:rsidP="008C75C3">
      <w:pPr>
        <w:ind w:firstLine="0"/>
        <w:jc w:val="center"/>
        <w:rPr>
          <w:b/>
          <w:caps/>
          <w:sz w:val="24"/>
          <w:szCs w:val="24"/>
        </w:rPr>
      </w:pPr>
      <w:r w:rsidRPr="00D96998">
        <w:rPr>
          <w:b/>
          <w:caps/>
          <w:sz w:val="24"/>
          <w:szCs w:val="24"/>
        </w:rPr>
        <w:t xml:space="preserve">Государственное </w:t>
      </w:r>
      <w:r>
        <w:rPr>
          <w:b/>
          <w:caps/>
          <w:sz w:val="24"/>
          <w:szCs w:val="24"/>
        </w:rPr>
        <w:t xml:space="preserve">Бюджетное </w:t>
      </w:r>
      <w:r w:rsidRPr="00D96998">
        <w:rPr>
          <w:b/>
          <w:caps/>
          <w:sz w:val="24"/>
          <w:szCs w:val="24"/>
        </w:rPr>
        <w:t xml:space="preserve">образовательное учреждение </w:t>
      </w:r>
    </w:p>
    <w:p w:rsidR="002B5634" w:rsidRPr="00D96998" w:rsidRDefault="002B5634" w:rsidP="008C75C3">
      <w:pPr>
        <w:ind w:firstLine="0"/>
        <w:jc w:val="center"/>
        <w:rPr>
          <w:b/>
          <w:caps/>
          <w:sz w:val="24"/>
          <w:szCs w:val="24"/>
        </w:rPr>
      </w:pPr>
      <w:r w:rsidRPr="00D96998">
        <w:rPr>
          <w:b/>
          <w:caps/>
          <w:sz w:val="24"/>
          <w:szCs w:val="24"/>
        </w:rPr>
        <w:t>высшего профессионального образования</w:t>
      </w:r>
    </w:p>
    <w:p w:rsidR="002B5634" w:rsidRPr="00D96998" w:rsidRDefault="002B5634" w:rsidP="008C75C3">
      <w:pPr>
        <w:ind w:firstLine="0"/>
        <w:jc w:val="center"/>
        <w:rPr>
          <w:b/>
          <w:caps/>
          <w:sz w:val="24"/>
          <w:szCs w:val="24"/>
        </w:rPr>
      </w:pPr>
      <w:r w:rsidRPr="00D96998">
        <w:rPr>
          <w:b/>
          <w:caps/>
          <w:sz w:val="24"/>
          <w:szCs w:val="24"/>
        </w:rPr>
        <w:t>«Донбасская аграрная академия»</w:t>
      </w: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b/>
          <w:szCs w:val="28"/>
        </w:rPr>
      </w:pPr>
      <w:r w:rsidRPr="00C3196B">
        <w:rPr>
          <w:b/>
          <w:szCs w:val="28"/>
        </w:rPr>
        <w:t>КОНТРОЛЬНАЯ  РАБОТА</w:t>
      </w:r>
    </w:p>
    <w:p w:rsidR="002B5634" w:rsidRPr="00C3196B" w:rsidRDefault="002B5634" w:rsidP="008C75C3">
      <w:pPr>
        <w:ind w:firstLine="0"/>
        <w:rPr>
          <w:szCs w:val="28"/>
        </w:rPr>
      </w:pPr>
    </w:p>
    <w:p w:rsidR="002B5634" w:rsidRPr="00C3196B" w:rsidRDefault="002B5634" w:rsidP="008C75C3">
      <w:pPr>
        <w:ind w:firstLine="0"/>
        <w:rPr>
          <w:szCs w:val="28"/>
        </w:rPr>
      </w:pPr>
      <w:r w:rsidRPr="00C3196B">
        <w:rPr>
          <w:szCs w:val="28"/>
        </w:rPr>
        <w:t xml:space="preserve">По </w:t>
      </w:r>
      <w:r>
        <w:rPr>
          <w:szCs w:val="28"/>
        </w:rPr>
        <w:t>учебной дисциплине</w:t>
      </w:r>
      <w:r w:rsidRPr="00C3196B">
        <w:rPr>
          <w:szCs w:val="28"/>
        </w:rPr>
        <w:t xml:space="preserve">  _______</w:t>
      </w:r>
      <w:r>
        <w:rPr>
          <w:szCs w:val="28"/>
        </w:rPr>
        <w:t>___</w:t>
      </w:r>
      <w:r w:rsidRPr="00C3196B">
        <w:rPr>
          <w:szCs w:val="28"/>
        </w:rPr>
        <w:t>____________</w:t>
      </w:r>
      <w:r>
        <w:rPr>
          <w:szCs w:val="28"/>
        </w:rPr>
        <w:t>_______________________</w:t>
      </w:r>
    </w:p>
    <w:p w:rsidR="002B5634" w:rsidRPr="00C3196B" w:rsidRDefault="002B5634" w:rsidP="008C75C3">
      <w:pPr>
        <w:ind w:firstLine="0"/>
        <w:rPr>
          <w:szCs w:val="28"/>
        </w:rPr>
      </w:pPr>
      <w:r w:rsidRPr="00C3196B">
        <w:rPr>
          <w:szCs w:val="28"/>
        </w:rPr>
        <w:t>Вариант № _______</w:t>
      </w:r>
    </w:p>
    <w:p w:rsidR="002B5634" w:rsidRPr="00C3196B" w:rsidRDefault="002B5634" w:rsidP="008C75C3">
      <w:pPr>
        <w:pStyle w:val="Heading1"/>
        <w:ind w:firstLine="0"/>
        <w:jc w:val="both"/>
        <w:rPr>
          <w:b w:val="0"/>
          <w:sz w:val="28"/>
          <w:szCs w:val="28"/>
        </w:rPr>
      </w:pPr>
      <w:r w:rsidRPr="00C3196B">
        <w:rPr>
          <w:b w:val="0"/>
          <w:sz w:val="28"/>
          <w:szCs w:val="28"/>
        </w:rPr>
        <w:t>Тема:  _____________________________________________________________</w:t>
      </w:r>
    </w:p>
    <w:p w:rsidR="002B5634" w:rsidRPr="00C3196B" w:rsidRDefault="002B5634" w:rsidP="008C75C3">
      <w:pPr>
        <w:ind w:firstLine="0"/>
        <w:rPr>
          <w:szCs w:val="28"/>
        </w:rPr>
      </w:pPr>
    </w:p>
    <w:p w:rsidR="002B5634" w:rsidRPr="00C3196B" w:rsidRDefault="002B5634" w:rsidP="008C75C3">
      <w:pPr>
        <w:ind w:left="4500" w:firstLine="0"/>
        <w:rPr>
          <w:szCs w:val="28"/>
        </w:rPr>
      </w:pP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Работа выполнена: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обучающимся ____ курса,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заочной формы обучения,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направления подготовки (профиль) _____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____________________________________</w:t>
      </w:r>
    </w:p>
    <w:p w:rsidR="002B5634" w:rsidRPr="00D96998" w:rsidRDefault="002B5634" w:rsidP="008C75C3">
      <w:pPr>
        <w:ind w:left="4500" w:firstLine="0"/>
        <w:rPr>
          <w:sz w:val="20"/>
        </w:rPr>
      </w:pPr>
      <w:r w:rsidRPr="00C3196B">
        <w:rPr>
          <w:szCs w:val="28"/>
        </w:rPr>
        <w:t xml:space="preserve">                       </w:t>
      </w:r>
      <w:r w:rsidRPr="00D96998">
        <w:rPr>
          <w:sz w:val="20"/>
        </w:rPr>
        <w:t>(ФИО обучающегося)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«__»_______20__г.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____________________________________</w:t>
      </w:r>
    </w:p>
    <w:p w:rsidR="002B5634" w:rsidRPr="00D96998" w:rsidRDefault="002B5634" w:rsidP="008C75C3">
      <w:pPr>
        <w:ind w:left="4500" w:firstLine="0"/>
        <w:rPr>
          <w:sz w:val="20"/>
        </w:rPr>
      </w:pPr>
      <w:r w:rsidRPr="00D96998">
        <w:rPr>
          <w:sz w:val="20"/>
        </w:rPr>
        <w:t xml:space="preserve">                         (подпись обучающегося)</w:t>
      </w:r>
    </w:p>
    <w:p w:rsidR="002B5634" w:rsidRPr="00C3196B" w:rsidRDefault="002B5634" w:rsidP="008C75C3">
      <w:pPr>
        <w:ind w:left="4500" w:firstLine="0"/>
        <w:rPr>
          <w:szCs w:val="28"/>
        </w:rPr>
      </w:pP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Работа проверена: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____________________________________</w:t>
      </w:r>
    </w:p>
    <w:p w:rsidR="002B5634" w:rsidRPr="00D96998" w:rsidRDefault="002B5634" w:rsidP="008C75C3">
      <w:pPr>
        <w:ind w:left="4500" w:firstLine="0"/>
        <w:rPr>
          <w:sz w:val="20"/>
        </w:rPr>
      </w:pPr>
      <w:r w:rsidRPr="00D96998">
        <w:rPr>
          <w:sz w:val="20"/>
        </w:rPr>
        <w:t xml:space="preserve">                       (ученая степень, ученое звание, ФИО)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«__»______20__г.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оценка______________________________</w:t>
      </w:r>
    </w:p>
    <w:p w:rsidR="002B5634" w:rsidRPr="00D96998" w:rsidRDefault="002B5634" w:rsidP="008C75C3">
      <w:pPr>
        <w:ind w:left="4500" w:firstLine="0"/>
        <w:rPr>
          <w:sz w:val="20"/>
        </w:rPr>
      </w:pPr>
      <w:r w:rsidRPr="00D96998">
        <w:rPr>
          <w:sz w:val="20"/>
        </w:rPr>
        <w:t xml:space="preserve">                                 (зачтено, не зачтено)  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C3196B">
        <w:rPr>
          <w:szCs w:val="28"/>
        </w:rPr>
        <w:t>____________________________________</w:t>
      </w:r>
    </w:p>
    <w:p w:rsidR="002B5634" w:rsidRPr="00C3196B" w:rsidRDefault="002B5634" w:rsidP="008C75C3">
      <w:pPr>
        <w:ind w:left="4500" w:firstLine="0"/>
        <w:rPr>
          <w:szCs w:val="28"/>
        </w:rPr>
      </w:pPr>
      <w:r w:rsidRPr="00D96998">
        <w:rPr>
          <w:sz w:val="20"/>
        </w:rPr>
        <w:t xml:space="preserve">                                               (подпись</w:t>
      </w:r>
      <w:r w:rsidRPr="00C3196B">
        <w:rPr>
          <w:szCs w:val="28"/>
        </w:rPr>
        <w:t>)</w:t>
      </w:r>
    </w:p>
    <w:p w:rsidR="002B5634" w:rsidRPr="00C3196B" w:rsidRDefault="002B5634" w:rsidP="008C75C3">
      <w:pPr>
        <w:jc w:val="center"/>
        <w:rPr>
          <w:szCs w:val="28"/>
        </w:rPr>
      </w:pPr>
    </w:p>
    <w:p w:rsidR="002B5634" w:rsidRPr="00C3196B" w:rsidRDefault="002B5634" w:rsidP="008C75C3">
      <w:pPr>
        <w:jc w:val="center"/>
        <w:rPr>
          <w:szCs w:val="28"/>
        </w:rPr>
      </w:pPr>
    </w:p>
    <w:p w:rsidR="002B5634" w:rsidRPr="00C3196B" w:rsidRDefault="002B5634" w:rsidP="008C75C3">
      <w:pPr>
        <w:jc w:val="center"/>
        <w:rPr>
          <w:szCs w:val="28"/>
        </w:rPr>
      </w:pPr>
    </w:p>
    <w:p w:rsidR="002B5634" w:rsidRPr="00C3196B" w:rsidRDefault="002B5634" w:rsidP="008C75C3">
      <w:pPr>
        <w:ind w:firstLine="0"/>
        <w:jc w:val="center"/>
        <w:rPr>
          <w:b/>
          <w:szCs w:val="28"/>
        </w:rPr>
      </w:pPr>
      <w:r w:rsidRPr="00C3196B">
        <w:rPr>
          <w:b/>
          <w:szCs w:val="28"/>
        </w:rPr>
        <w:t>Макеевка, 20__ г.</w:t>
      </w:r>
    </w:p>
    <w:p w:rsidR="002B5634" w:rsidRDefault="002B5634" w:rsidP="008C75C3">
      <w:pPr>
        <w:widowControl w:val="0"/>
        <w:ind w:left="5103" w:firstLine="0"/>
        <w:jc w:val="right"/>
        <w:rPr>
          <w:szCs w:val="28"/>
        </w:rPr>
      </w:pPr>
      <w:r w:rsidRPr="00C3196B">
        <w:rPr>
          <w:szCs w:val="28"/>
        </w:rPr>
        <w:t>ПРИЛОЖЕНИЕ № 2</w:t>
      </w:r>
    </w:p>
    <w:p w:rsidR="002B5634" w:rsidRPr="00C3196B" w:rsidRDefault="002B5634" w:rsidP="008C75C3">
      <w:pPr>
        <w:widowControl w:val="0"/>
        <w:ind w:left="5103" w:firstLine="0"/>
        <w:jc w:val="right"/>
        <w:rPr>
          <w:szCs w:val="28"/>
        </w:rPr>
      </w:pPr>
    </w:p>
    <w:p w:rsidR="002B5634" w:rsidRPr="00C3196B" w:rsidRDefault="002B5634" w:rsidP="008C75C3">
      <w:pPr>
        <w:widowControl w:val="0"/>
        <w:ind w:firstLine="0"/>
        <w:jc w:val="center"/>
        <w:rPr>
          <w:szCs w:val="28"/>
        </w:rPr>
      </w:pPr>
      <w:r w:rsidRPr="00C3196B">
        <w:rPr>
          <w:rStyle w:val="Emphasis"/>
          <w:b/>
          <w:bCs/>
          <w:szCs w:val="28"/>
        </w:rPr>
        <w:t>Образец оформления содержания контрольной работы</w:t>
      </w:r>
    </w:p>
    <w:p w:rsidR="002B5634" w:rsidRPr="00C3196B" w:rsidRDefault="002B5634" w:rsidP="008C75C3">
      <w:pPr>
        <w:numPr>
          <w:ilvl w:val="12"/>
          <w:numId w:val="0"/>
        </w:numPr>
        <w:rPr>
          <w:szCs w:val="28"/>
        </w:rPr>
      </w:pPr>
    </w:p>
    <w:p w:rsidR="002B5634" w:rsidRPr="00C3196B" w:rsidRDefault="002B5634" w:rsidP="008C75C3">
      <w:pPr>
        <w:numPr>
          <w:ilvl w:val="12"/>
          <w:numId w:val="0"/>
        </w:numPr>
        <w:jc w:val="center"/>
        <w:rPr>
          <w:b/>
          <w:szCs w:val="28"/>
          <w:highlight w:val="red"/>
        </w:rPr>
      </w:pPr>
      <w:r>
        <w:rPr>
          <w:b/>
          <w:szCs w:val="28"/>
        </w:rPr>
        <w:t>Содержание</w:t>
      </w:r>
    </w:p>
    <w:p w:rsidR="002B5634" w:rsidRDefault="002B5634" w:rsidP="008C75C3">
      <w:pPr>
        <w:pStyle w:val="a"/>
        <w:ind w:firstLine="0"/>
        <w:rPr>
          <w:i/>
          <w:szCs w:val="28"/>
        </w:rPr>
      </w:pPr>
    </w:p>
    <w:p w:rsidR="002B5634" w:rsidRPr="001E491E" w:rsidRDefault="002B5634" w:rsidP="008C75C3">
      <w:pPr>
        <w:pStyle w:val="a"/>
        <w:ind w:firstLine="0"/>
        <w:rPr>
          <w:szCs w:val="28"/>
        </w:rPr>
      </w:pPr>
      <w:r w:rsidRPr="001E491E">
        <w:rPr>
          <w:szCs w:val="28"/>
        </w:rPr>
        <w:t>Введение……………………………………………………………………………..2</w:t>
      </w:r>
    </w:p>
    <w:p w:rsidR="002B5634" w:rsidRPr="00C3196B" w:rsidRDefault="002B5634" w:rsidP="00723C13">
      <w:pPr>
        <w:ind w:firstLine="0"/>
        <w:rPr>
          <w:szCs w:val="28"/>
        </w:rPr>
      </w:pPr>
      <w:r>
        <w:rPr>
          <w:szCs w:val="28"/>
        </w:rPr>
        <w:t>Теоретическая часть</w:t>
      </w:r>
      <w:r w:rsidRPr="00C3196B">
        <w:rPr>
          <w:szCs w:val="28"/>
        </w:rPr>
        <w:t>………</w:t>
      </w:r>
      <w:r>
        <w:rPr>
          <w:szCs w:val="28"/>
        </w:rPr>
        <w:t>..………………………………………………………</w:t>
      </w:r>
      <w:r w:rsidRPr="00C3196B">
        <w:rPr>
          <w:szCs w:val="28"/>
        </w:rPr>
        <w:t>.3</w:t>
      </w:r>
    </w:p>
    <w:p w:rsidR="002B5634" w:rsidRDefault="002B5634" w:rsidP="00723C13">
      <w:pPr>
        <w:tabs>
          <w:tab w:val="left" w:pos="1134"/>
        </w:tabs>
        <w:ind w:firstLine="0"/>
        <w:rPr>
          <w:szCs w:val="28"/>
        </w:rPr>
      </w:pPr>
      <w:r>
        <w:rPr>
          <w:szCs w:val="28"/>
        </w:rPr>
        <w:t>Практическая часть………………..……………………………………….……….8</w:t>
      </w:r>
    </w:p>
    <w:p w:rsidR="002B5634" w:rsidRDefault="002B5634" w:rsidP="00994816">
      <w:pPr>
        <w:tabs>
          <w:tab w:val="left" w:pos="1134"/>
        </w:tabs>
        <w:ind w:firstLine="0"/>
        <w:rPr>
          <w:szCs w:val="28"/>
        </w:rPr>
      </w:pPr>
      <w:r>
        <w:rPr>
          <w:szCs w:val="28"/>
        </w:rPr>
        <w:t>Заключение………………………..……………………………………….………. 9</w:t>
      </w:r>
    </w:p>
    <w:p w:rsidR="002B5634" w:rsidRPr="00C3196B" w:rsidRDefault="002B5634" w:rsidP="00723C13">
      <w:pPr>
        <w:ind w:firstLine="0"/>
        <w:rPr>
          <w:szCs w:val="28"/>
        </w:rPr>
      </w:pPr>
      <w:r w:rsidRPr="00C3196B">
        <w:rPr>
          <w:szCs w:val="28"/>
        </w:rPr>
        <w:t>Список литературы………………………….……………………………</w:t>
      </w:r>
      <w:r>
        <w:rPr>
          <w:szCs w:val="28"/>
        </w:rPr>
        <w:t>…...…..10</w:t>
      </w: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8C75C3">
      <w:pPr>
        <w:rPr>
          <w:rFonts w:eastAsia="Arial Unicode MS"/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Ольга Алексеевна Удалых</w:t>
      </w: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Экономика и организация инновационной деятельности</w:t>
      </w: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Pr="00EF703C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 xml:space="preserve">Методические рекомендации </w:t>
      </w:r>
    </w:p>
    <w:p w:rsidR="002B5634" w:rsidRPr="00EF703C" w:rsidRDefault="002B5634" w:rsidP="00EF703C">
      <w:pPr>
        <w:ind w:firstLine="567"/>
        <w:jc w:val="center"/>
        <w:rPr>
          <w:sz w:val="18"/>
          <w:szCs w:val="18"/>
        </w:rPr>
      </w:pPr>
      <w:r w:rsidRPr="00EF703C">
        <w:rPr>
          <w:sz w:val="18"/>
          <w:szCs w:val="18"/>
        </w:rPr>
        <w:t xml:space="preserve">ПО ВЫПОЛНЕНИЮ ОБУЧАЮЩИМИСЯ КОНТРОЛЬНЫХ РАБОТ  </w:t>
      </w:r>
    </w:p>
    <w:p w:rsidR="002B5634" w:rsidRPr="005C69C0" w:rsidRDefault="002B5634" w:rsidP="00EF703C">
      <w:pPr>
        <w:ind w:firstLine="567"/>
        <w:jc w:val="center"/>
        <w:rPr>
          <w:szCs w:val="28"/>
        </w:rPr>
      </w:pPr>
      <w:r w:rsidRPr="005C69C0">
        <w:rPr>
          <w:szCs w:val="28"/>
        </w:rPr>
        <w:t xml:space="preserve">для студентов направлений подготовки </w:t>
      </w:r>
    </w:p>
    <w:p w:rsidR="002B5634" w:rsidRPr="005C69C0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38.03</w:t>
      </w:r>
      <w:r w:rsidRPr="005C69C0">
        <w:rPr>
          <w:szCs w:val="28"/>
        </w:rPr>
        <w:t>.01 Экономика</w:t>
      </w:r>
    </w:p>
    <w:p w:rsidR="002B5634" w:rsidRPr="005C69C0" w:rsidRDefault="002B5634" w:rsidP="00EF703C">
      <w:pPr>
        <w:ind w:firstLine="567"/>
        <w:jc w:val="center"/>
        <w:rPr>
          <w:szCs w:val="28"/>
        </w:rPr>
      </w:pPr>
      <w:r w:rsidRPr="005C69C0">
        <w:rPr>
          <w:szCs w:val="28"/>
        </w:rPr>
        <w:t xml:space="preserve">образовательного уровня </w:t>
      </w:r>
      <w:r>
        <w:rPr>
          <w:szCs w:val="28"/>
        </w:rPr>
        <w:t>бакалавр</w:t>
      </w:r>
    </w:p>
    <w:p w:rsidR="002B5634" w:rsidRPr="007B3C10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заочной</w:t>
      </w:r>
      <w:r w:rsidRPr="005C69C0">
        <w:rPr>
          <w:szCs w:val="28"/>
        </w:rPr>
        <w:t xml:space="preserve"> форм</w:t>
      </w:r>
      <w:r>
        <w:rPr>
          <w:szCs w:val="28"/>
        </w:rPr>
        <w:t>ы</w:t>
      </w:r>
      <w:r w:rsidRPr="005C69C0">
        <w:rPr>
          <w:szCs w:val="28"/>
        </w:rPr>
        <w:t xml:space="preserve"> обучения</w:t>
      </w:r>
    </w:p>
    <w:p w:rsidR="002B5634" w:rsidRPr="009804F6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  <w:r w:rsidRPr="00BA3B29">
        <w:rPr>
          <w:szCs w:val="28"/>
        </w:rPr>
        <w:t>Редакция в авторском исполнении</w:t>
      </w: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К</w:t>
      </w:r>
      <w:r w:rsidRPr="00BA3B29">
        <w:rPr>
          <w:szCs w:val="28"/>
        </w:rPr>
        <w:t xml:space="preserve">омпьютерная верстка: </w:t>
      </w:r>
      <w:r>
        <w:rPr>
          <w:szCs w:val="28"/>
        </w:rPr>
        <w:t>О.А. Удалых</w:t>
      </w: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  <w:lang w:val="uk-UA"/>
        </w:rPr>
      </w:pPr>
    </w:p>
    <w:p w:rsidR="002B5634" w:rsidRDefault="002B5634" w:rsidP="00EF703C">
      <w:pPr>
        <w:ind w:firstLine="567"/>
        <w:jc w:val="center"/>
        <w:rPr>
          <w:szCs w:val="28"/>
          <w:lang w:val="uk-UA"/>
        </w:rPr>
      </w:pPr>
    </w:p>
    <w:p w:rsidR="002B5634" w:rsidRDefault="002B5634" w:rsidP="00EF703C">
      <w:pPr>
        <w:ind w:firstLine="567"/>
        <w:jc w:val="center"/>
        <w:rPr>
          <w:szCs w:val="28"/>
          <w:lang w:val="uk-UA"/>
        </w:rPr>
      </w:pPr>
    </w:p>
    <w:p w:rsidR="002B5634" w:rsidRDefault="002B5634" w:rsidP="00EF703C">
      <w:pPr>
        <w:ind w:firstLine="567"/>
        <w:jc w:val="center"/>
        <w:rPr>
          <w:szCs w:val="28"/>
          <w:lang w:val="uk-UA"/>
        </w:rPr>
      </w:pPr>
    </w:p>
    <w:p w:rsidR="002B5634" w:rsidRDefault="002B5634" w:rsidP="00EF703C">
      <w:pPr>
        <w:ind w:firstLine="567"/>
        <w:jc w:val="center"/>
        <w:rPr>
          <w:szCs w:val="28"/>
          <w:lang w:val="uk-UA"/>
        </w:rPr>
      </w:pPr>
    </w:p>
    <w:p w:rsidR="002B5634" w:rsidRPr="00BA3B29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86157</w:t>
      </w:r>
      <w:r w:rsidRPr="00BA3B29">
        <w:rPr>
          <w:szCs w:val="28"/>
        </w:rPr>
        <w:t xml:space="preserve">, </w:t>
      </w:r>
      <w:r>
        <w:rPr>
          <w:szCs w:val="28"/>
        </w:rPr>
        <w:t>ДНР, г.Макеевка, ул. Островского, 16</w:t>
      </w:r>
    </w:p>
    <w:p w:rsidR="002B5634" w:rsidRPr="00BA3B29" w:rsidRDefault="002B5634" w:rsidP="00EF703C">
      <w:pPr>
        <w:ind w:firstLine="567"/>
        <w:jc w:val="center"/>
        <w:rPr>
          <w:szCs w:val="28"/>
        </w:rPr>
      </w:pPr>
    </w:p>
    <w:p w:rsidR="002B5634" w:rsidRDefault="002B5634" w:rsidP="00EF703C">
      <w:pPr>
        <w:ind w:firstLine="567"/>
        <w:jc w:val="center"/>
        <w:rPr>
          <w:szCs w:val="28"/>
        </w:rPr>
      </w:pPr>
      <w:r>
        <w:rPr>
          <w:szCs w:val="28"/>
        </w:rPr>
        <w:t>ГБОУ ВПО «Донбасская аграрная академия»</w:t>
      </w:r>
    </w:p>
    <w:sectPr w:rsidR="002B5634" w:rsidSect="00DF6337">
      <w:footnotePr>
        <w:numRestart w:val="eachSect"/>
      </w:footnotePr>
      <w:pgSz w:w="11907" w:h="16840" w:code="9"/>
      <w:pgMar w:top="1134" w:right="652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634" w:rsidRDefault="002B5634" w:rsidP="00EC5BE0">
      <w:r>
        <w:separator/>
      </w:r>
    </w:p>
  </w:endnote>
  <w:endnote w:type="continuationSeparator" w:id="1">
    <w:p w:rsidR="002B5634" w:rsidRDefault="002B5634" w:rsidP="00EC5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634" w:rsidRDefault="002B5634" w:rsidP="00EC5BE0">
      <w:r>
        <w:separator/>
      </w:r>
    </w:p>
  </w:footnote>
  <w:footnote w:type="continuationSeparator" w:id="1">
    <w:p w:rsidR="002B5634" w:rsidRDefault="002B5634" w:rsidP="00EC5B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634" w:rsidRDefault="002B5634" w:rsidP="00DF6337">
    <w:pPr>
      <w:pStyle w:val="Header"/>
      <w:ind w:firstLine="0"/>
      <w:jc w:val="center"/>
    </w:pPr>
    <w:fldSimple w:instr=" PAGE   \* MERGEFORMAT ">
      <w:r>
        <w:rPr>
          <w:noProof/>
        </w:rPr>
        <w:t>15</w:t>
      </w:r>
    </w:fldSimple>
  </w:p>
  <w:p w:rsidR="002B5634" w:rsidRPr="004104AA" w:rsidRDefault="002B5634">
    <w:pPr>
      <w:pStyle w:val="Header"/>
      <w:jc w:val="center"/>
      <w:rPr>
        <w:color w:val="FFFFF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5E45"/>
    <w:multiLevelType w:val="hybridMultilevel"/>
    <w:tmpl w:val="9056B29C"/>
    <w:lvl w:ilvl="0" w:tplc="8FEA8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510F41"/>
    <w:multiLevelType w:val="singleLevel"/>
    <w:tmpl w:val="FE86E724"/>
    <w:lvl w:ilvl="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  <w:b w:val="0"/>
      </w:rPr>
    </w:lvl>
  </w:abstractNum>
  <w:abstractNum w:abstractNumId="2">
    <w:nsid w:val="3D0362A4"/>
    <w:multiLevelType w:val="multilevel"/>
    <w:tmpl w:val="CDC0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37A35"/>
    <w:multiLevelType w:val="hybridMultilevel"/>
    <w:tmpl w:val="4CF48E40"/>
    <w:lvl w:ilvl="0" w:tplc="9E709BB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DE7751"/>
    <w:multiLevelType w:val="hybridMultilevel"/>
    <w:tmpl w:val="A24013E6"/>
    <w:lvl w:ilvl="0" w:tplc="E444A1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B82343"/>
    <w:multiLevelType w:val="multilevel"/>
    <w:tmpl w:val="D046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982BA1"/>
    <w:multiLevelType w:val="hybridMultilevel"/>
    <w:tmpl w:val="EB3E5398"/>
    <w:lvl w:ilvl="0" w:tplc="8FEA8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5569CB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95A18C5"/>
    <w:multiLevelType w:val="hybridMultilevel"/>
    <w:tmpl w:val="7CFAE8BE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FB32169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3B7DC5"/>
    <w:multiLevelType w:val="multilevel"/>
    <w:tmpl w:val="7B92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1B05F07"/>
    <w:multiLevelType w:val="hybridMultilevel"/>
    <w:tmpl w:val="4EBE2E16"/>
    <w:lvl w:ilvl="0" w:tplc="10F29774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F546EA0">
      <w:start w:val="2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2E3936"/>
    <w:multiLevelType w:val="hybridMultilevel"/>
    <w:tmpl w:val="F438C78C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E53B87"/>
    <w:multiLevelType w:val="hybridMultilevel"/>
    <w:tmpl w:val="AE9C2FE4"/>
    <w:lvl w:ilvl="0" w:tplc="CC8A4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11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180"/>
    <w:rsid w:val="000561CF"/>
    <w:rsid w:val="00071228"/>
    <w:rsid w:val="000A0C1C"/>
    <w:rsid w:val="000A2A60"/>
    <w:rsid w:val="000A7618"/>
    <w:rsid w:val="000E41DB"/>
    <w:rsid w:val="000F5336"/>
    <w:rsid w:val="00136FA8"/>
    <w:rsid w:val="00152192"/>
    <w:rsid w:val="00154EA0"/>
    <w:rsid w:val="00175A9A"/>
    <w:rsid w:val="0019387B"/>
    <w:rsid w:val="001B7B9E"/>
    <w:rsid w:val="001E491E"/>
    <w:rsid w:val="001E6A5B"/>
    <w:rsid w:val="002464C8"/>
    <w:rsid w:val="002A2C05"/>
    <w:rsid w:val="002A30B1"/>
    <w:rsid w:val="002B5634"/>
    <w:rsid w:val="002B59DF"/>
    <w:rsid w:val="002C1252"/>
    <w:rsid w:val="003569B9"/>
    <w:rsid w:val="00357309"/>
    <w:rsid w:val="003B61B9"/>
    <w:rsid w:val="003F331C"/>
    <w:rsid w:val="004104AA"/>
    <w:rsid w:val="00422CB7"/>
    <w:rsid w:val="00457CCB"/>
    <w:rsid w:val="00467D7A"/>
    <w:rsid w:val="0047296D"/>
    <w:rsid w:val="004A1D4D"/>
    <w:rsid w:val="004C0ED2"/>
    <w:rsid w:val="004C1359"/>
    <w:rsid w:val="004E6312"/>
    <w:rsid w:val="00524190"/>
    <w:rsid w:val="00524C77"/>
    <w:rsid w:val="00532973"/>
    <w:rsid w:val="00541E44"/>
    <w:rsid w:val="005540DE"/>
    <w:rsid w:val="00577137"/>
    <w:rsid w:val="005A242F"/>
    <w:rsid w:val="005C69C0"/>
    <w:rsid w:val="005D568A"/>
    <w:rsid w:val="00615F8B"/>
    <w:rsid w:val="006432B4"/>
    <w:rsid w:val="006551D9"/>
    <w:rsid w:val="006A45A0"/>
    <w:rsid w:val="00703263"/>
    <w:rsid w:val="00713D66"/>
    <w:rsid w:val="0071768C"/>
    <w:rsid w:val="00723C13"/>
    <w:rsid w:val="0075668C"/>
    <w:rsid w:val="00790183"/>
    <w:rsid w:val="007B3C10"/>
    <w:rsid w:val="007B4E7B"/>
    <w:rsid w:val="007C4131"/>
    <w:rsid w:val="00806435"/>
    <w:rsid w:val="0080668D"/>
    <w:rsid w:val="0084588D"/>
    <w:rsid w:val="0085517E"/>
    <w:rsid w:val="008C687D"/>
    <w:rsid w:val="008C75C3"/>
    <w:rsid w:val="008D48EC"/>
    <w:rsid w:val="00915B31"/>
    <w:rsid w:val="0094717C"/>
    <w:rsid w:val="009804F6"/>
    <w:rsid w:val="009811D3"/>
    <w:rsid w:val="00992C3F"/>
    <w:rsid w:val="00994816"/>
    <w:rsid w:val="009D2082"/>
    <w:rsid w:val="009F3F72"/>
    <w:rsid w:val="00A33D5A"/>
    <w:rsid w:val="00A36CEE"/>
    <w:rsid w:val="00A42886"/>
    <w:rsid w:val="00AC6EC3"/>
    <w:rsid w:val="00AD357A"/>
    <w:rsid w:val="00AE1180"/>
    <w:rsid w:val="00AF3295"/>
    <w:rsid w:val="00B00BFE"/>
    <w:rsid w:val="00B11674"/>
    <w:rsid w:val="00B247E2"/>
    <w:rsid w:val="00B67045"/>
    <w:rsid w:val="00BA20F0"/>
    <w:rsid w:val="00BA3B29"/>
    <w:rsid w:val="00BB76D0"/>
    <w:rsid w:val="00BC19DE"/>
    <w:rsid w:val="00C3196B"/>
    <w:rsid w:val="00C34495"/>
    <w:rsid w:val="00C73DE4"/>
    <w:rsid w:val="00C73EC5"/>
    <w:rsid w:val="00C900CC"/>
    <w:rsid w:val="00CB1AAA"/>
    <w:rsid w:val="00CB2F86"/>
    <w:rsid w:val="00CB3B4E"/>
    <w:rsid w:val="00CD0027"/>
    <w:rsid w:val="00CD3FE2"/>
    <w:rsid w:val="00D4000F"/>
    <w:rsid w:val="00D608F0"/>
    <w:rsid w:val="00D85390"/>
    <w:rsid w:val="00D96998"/>
    <w:rsid w:val="00DC047A"/>
    <w:rsid w:val="00DF25E1"/>
    <w:rsid w:val="00DF6337"/>
    <w:rsid w:val="00E2176C"/>
    <w:rsid w:val="00E2705C"/>
    <w:rsid w:val="00E52417"/>
    <w:rsid w:val="00E54A2D"/>
    <w:rsid w:val="00E92A64"/>
    <w:rsid w:val="00EB45DC"/>
    <w:rsid w:val="00EC31C1"/>
    <w:rsid w:val="00EC5BE0"/>
    <w:rsid w:val="00EE1311"/>
    <w:rsid w:val="00EF703C"/>
    <w:rsid w:val="00F15254"/>
    <w:rsid w:val="00F6232A"/>
    <w:rsid w:val="00F81676"/>
    <w:rsid w:val="00FD0A62"/>
    <w:rsid w:val="00FE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180"/>
    <w:pPr>
      <w:ind w:firstLine="709"/>
      <w:jc w:val="both"/>
    </w:pPr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1180"/>
    <w:pPr>
      <w:keepNext/>
      <w:ind w:right="-52"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1180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AE11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118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ОБЫЧНЫЙ"/>
    <w:basedOn w:val="Normal"/>
    <w:link w:val="a0"/>
    <w:uiPriority w:val="99"/>
    <w:rsid w:val="00AE1180"/>
    <w:pPr>
      <w:autoSpaceDE w:val="0"/>
      <w:autoSpaceDN w:val="0"/>
    </w:pPr>
    <w:rPr>
      <w:lang w:eastAsia="en-US"/>
    </w:rPr>
  </w:style>
  <w:style w:type="character" w:customStyle="1" w:styleId="a0">
    <w:name w:val="ОБЫЧНЫЙ Знак"/>
    <w:basedOn w:val="DefaultParagraphFont"/>
    <w:link w:val="a"/>
    <w:uiPriority w:val="99"/>
    <w:locked/>
    <w:rsid w:val="00AE1180"/>
    <w:rPr>
      <w:rFonts w:ascii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AE1180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4A1D4D"/>
    <w:rPr>
      <w:rFonts w:cs="Times New Roman"/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3569B9"/>
    <w:pPr>
      <w:spacing w:after="200" w:line="276" w:lineRule="auto"/>
      <w:ind w:left="720"/>
      <w:contextualSpacing/>
    </w:pPr>
    <w:rPr>
      <w:rFonts w:ascii="Arial" w:hAnsi="Arial"/>
      <w:sz w:val="22"/>
      <w:szCs w:val="22"/>
    </w:rPr>
  </w:style>
  <w:style w:type="paragraph" w:customStyle="1" w:styleId="CharChar">
    <w:name w:val="Char Знак Знак Char"/>
    <w:basedOn w:val="Normal"/>
    <w:uiPriority w:val="99"/>
    <w:rsid w:val="001E6A5B"/>
    <w:pPr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NormalWeb">
    <w:name w:val="Normal (Web)"/>
    <w:basedOn w:val="Normal"/>
    <w:link w:val="NormalWebChar"/>
    <w:uiPriority w:val="99"/>
    <w:rsid w:val="001E6A5B"/>
    <w:pPr>
      <w:spacing w:before="100" w:beforeAutospacing="1" w:after="100" w:afterAutospacing="1"/>
      <w:ind w:firstLine="0"/>
      <w:jc w:val="left"/>
    </w:pPr>
    <w:rPr>
      <w:rFonts w:eastAsia="Calibri"/>
      <w:sz w:val="24"/>
    </w:rPr>
  </w:style>
  <w:style w:type="table" w:styleId="TableGrid">
    <w:name w:val="Table Grid"/>
    <w:basedOn w:val="TableNormal"/>
    <w:uiPriority w:val="99"/>
    <w:rsid w:val="00AC6EC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2705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27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05C"/>
    <w:rPr>
      <w:rFonts w:ascii="Tahoma" w:hAnsi="Tahoma" w:cs="Tahoma"/>
      <w:sz w:val="16"/>
      <w:szCs w:val="16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992C3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rsid w:val="00992C3F"/>
    <w:pPr>
      <w:ind w:firstLine="0"/>
      <w:jc w:val="left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2C3F"/>
    <w:rPr>
      <w:rFonts w:ascii="Times New Roman" w:hAnsi="Times New Roman" w:cs="Times New Roman"/>
      <w:sz w:val="20"/>
      <w:szCs w:val="20"/>
    </w:rPr>
  </w:style>
  <w:style w:type="paragraph" w:customStyle="1" w:styleId="2">
    <w:name w:val="Абзац списка2"/>
    <w:basedOn w:val="Normal"/>
    <w:uiPriority w:val="99"/>
    <w:rsid w:val="00992C3F"/>
    <w:pPr>
      <w:spacing w:after="200" w:line="276" w:lineRule="auto"/>
      <w:ind w:left="720"/>
      <w:contextualSpacing/>
    </w:pPr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992C3F"/>
    <w:pPr>
      <w:spacing w:after="120" w:line="480" w:lineRule="auto"/>
      <w:ind w:left="283" w:firstLine="0"/>
      <w:jc w:val="left"/>
    </w:pPr>
    <w:rPr>
      <w:rFonts w:eastAsia="Calibri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92C3F"/>
    <w:rPr>
      <w:rFonts w:ascii="Times New Roman" w:hAnsi="Times New Roman" w:cs="Times New Roman"/>
      <w:sz w:val="24"/>
      <w:szCs w:val="24"/>
      <w:lang w:eastAsia="en-US"/>
    </w:rPr>
  </w:style>
  <w:style w:type="paragraph" w:styleId="NoSpacing">
    <w:name w:val="No Spacing"/>
    <w:uiPriority w:val="99"/>
    <w:qFormat/>
    <w:rsid w:val="00992C3F"/>
    <w:rPr>
      <w:lang w:eastAsia="en-US"/>
    </w:rPr>
  </w:style>
  <w:style w:type="paragraph" w:customStyle="1" w:styleId="a1">
    <w:name w:val="Абзац списка"/>
    <w:basedOn w:val="Normal"/>
    <w:uiPriority w:val="99"/>
    <w:rsid w:val="00F81676"/>
    <w:pPr>
      <w:ind w:left="720" w:firstLine="0"/>
      <w:contextualSpacing/>
      <w:jc w:val="left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gscience.ru/journals/ce/archiv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profiz.ru/s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gscience.ru/journals/vinec/archive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bgscience.ru/journals/rp/arch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15</Pages>
  <Words>2873</Words>
  <Characters>16382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2017-11-16T08:39:00Z</dcterms:created>
  <dcterms:modified xsi:type="dcterms:W3CDTF">2021-12-01T09:42:00Z</dcterms:modified>
</cp:coreProperties>
</file>